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№14182 (Мурманская область) от 18 марта 2023
</w:t>
      </w:r>
    </w:p>
    <w:p>
      <w:pPr/>
      <w:r>
        <w:rPr/>
        <w:t xml:space="preserve">Статьи Натальи Шевченко   , преподавателя в  МАГУ- лингвистический анализ текста мурманских поэтов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30.18р.я43кр; А82 Арктический дизайн : актуальные проблемы : материалы Всероссийской научно-практической конференции с международным участием, 16-18 ноября 2015 года / [редколлегия: Т. В. Ашутова и др.]. – Мурманск : Мурманский арктический государственный университет, 2016. - 296 с. : ил. – Из содерж.: Загадка известной песни / Н. А. Шевченко. – С. 99-101.  (1765158 - ХР-ООЭ 1765159 - ХР-ООЭ 1765160 - ХР-ООЭ)
83.3(2=Рус)6кр; М31  VI Масловские чтения : сборник научных статей / [редколлегия: Н. Г. Благова и др.]. – Мурманск : МГПУ, 2008. – 199 с. – Из содерж.: Образы Севера в поэзии Н. М. Гудовского / Н. А. Шевченко. – С. 87-91. (1670488 - ХР-Обяз.экз. 1670489 - ХР 1671146 – ХР 1671147 – ОКСЛ)
83.3(2=Рус)6кр; М31 VIII Масловские чтения. Часть 1 / [редколлегия: Н. Г. Благова и др.]. - Мурманск : МГПУ, 2010. – 204 с. – Из содерж.: Эмоциональное слово в поэзии Н. Колычева : на материалах цикла стихов "Хорошие слова - хорошим людям" / Н. А. Шевченко. – С. 45-49. (1701656 - ХР-ООЭ 1701657 - ХР-ООЭ)
85.313(2)кр; К17 Каликинские чтения. Музыкальное искусство в образовательном пространстве Кольского Заполярья : проблемы организации и совершенствования музыкального образования : материалы региональной научно-практической конференции, [9-11 декабря 2010 г. / ответственный редактор: Г. И. Шевченко]. - Мурманск, 2011. – 219 с. – Из содерж.: Виктор Тимофеев : поэзия моря и проза жизни / Н. А. Шевченко. – С. 163-165. (1689718 - ХР-Обяз.экз. 1689719 - ХР-Обяз.экз.)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2026-11-04T01:16:30+03:00</dcterms:created>
  <dcterms:modified xsi:type="dcterms:W3CDTF">2026-11-04T01:16:30+03:00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