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№14190 (Мурманская область) от 21 марта 2023
</w:t>
      </w:r>
    </w:p>
    <w:p>
      <w:pPr/>
      <w:r>
        <w:rPr/>
        <w:t xml:space="preserve">ЕВАНГЕЛЬСКИЕ ОБРАЗЫ В РАННЕЙ ЛИРИКЕ ЕСЕНИНА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83.3(2=Рус)6-8Есенин,01; С81 Столетие Сергея Есенина : международный симпозиум. Вып. 3 / ответственный редактор Ю. Л. Прокушев. – Москва : Наследие. - 1997. - 524, [2] с. – Из содерж.: Религия русского народа в поэзии Есенина / М. Павловская. – С. 93-116. (1560506 - ХР-Обяз. экз.)
Статьи
Боброва, Л. И. Христианская символика на примере анализа стихотворения С. А. Есенина "Осень" / Боброва Любовь Ивановна // Литература в школе. - 2012. - № 2. - С. 15-18.
Серегина, С. А. Андрей Белый и Сергей Есенин: мифология революции / С. А. Серегина // Литература в школе. - 2009. - № 4. - С. 6-8.Аннот.: Тема преображения крестьянского бытия в рай, евангельские сюжеты в поэзии Сергея Есенина.
Соловьева, М. Стихотворение С. А. Есенина "Разбуди меня завтра рано..." в контексте православной культуры / Мария Соловьева // Русская словесность. - 2016. - № 4. - С. 77–78.Аннот.: О христианском контексте есенинского творчества, для которого актуальны образы православного богослужения, православного искусства.
Филатова, О. А. Евангельские образы в ранней лирике Сергея Есенина / О. А. Филатова // Русская речь. - 2010. - № 6. - С. 21-27.
Филатова, О. А. Христианские мотивы и образы ранней поэзии С. Есенина / О. А. Филатова // Русская речь. - 2010. - № 4. - С. 34-40.
Юдушкина, О. В. Иконографический образ Богородицы в "маленьких" поэмах С. А. Есенина 1917-1919 гг. / О. В. Юдушкина // Религиоведение. - 2009. – № 4. - С. 160-164.
Электронные ресурсы
Грицай, Л. А. Образ Марии Магдалины в творчестве Сергея Есенина и поэтов-современников / Л. А. Грицай // Современное есениноведение. – 2009. – № 10. – С. 87-97. – URL: https://elibrary.ru/item.asp?id=23218464 (дата обращения: 22.03.2023). – Режим доступа: научная электронная библиотека eLIBRARY.RU, после регистрации.
Логачева, А. Д. Религиозные мотивы в лирике Сергея Есенина / А. Д. Логачева, К. В. Токарева // Мир культуры глазами молодежи : сборник материалов Международной студенческой научно-практической конференции, Курск, 23 мая 2018 года / главный редактор Г. А. Салтык. – Курск, 2018. – С. 56-59. – URL: https://elibrary.ru/item.asp?id=36670059 (дата обращения: 22.03.2023). – Режим доступа: научная электронная библиотека eLIBRARY.RU, после регистрации.
Михаленко, Н. В. Образ Небесного Града в русской поэтической традиции и в ранней лирике С. А. Есенина / Н. В. Михаленко // Современное есениноведение. – 2007. – № 7. – С. 98-110. – URL: https://elibrary.ru/item.asp?id=23502936 (дата обращения: 22.03.2023). – Режим доступа: научная электронная библиотека eLIBRARY.RU, после регистрации.
Чернышев, В. Христианские мотивы в лирике Сергея Есенина. Ч. 1 / В. Чернышев // Православная жизнь : [сайт]. – 2015. – URL: https://pravlife.org/sr/node/2112 (дата обращения: 22.03.2023).
Чернышев, В. Христианские мотивы в лирике Сергея Есенина. Ч. 2 / В. Чернышев // Православная жизнь : [сайт]. – 2015. – URL: https://pravlife.org/ru/content/hristianskie-motivy-v-lirike-sergeya-esenina-ch2 (дата обращения: 22.03.2023).
Также см. ответ на запрос № 18247 в архиве выполненных справок ВСС КОРУНБ.
 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2026-11-04T00:58:00+03:00</dcterms:created>
  <dcterms:modified xsi:type="dcterms:W3CDTF">2026-11-04T00:58:00+03:00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