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№14204 (Мурманская область) от 27 марта 2023
</w:t>
      </w:r>
    </w:p>
    <w:p>
      <w:pPr/>
      <w:r>
        <w:rPr/>
        <w:t xml:space="preserve">Здравствуйте. Как правильно оформить ссылку по ГОСту 2018 г.? 
https://viewer.rsl.ru/ru/rsl01004331857?page=1&amp;rotate=0&amp;theme=white
Спасибо.
Здравствуйте. Предлагаем Вам библиографическое описание ресурса:
Жулева, О. И. Интеграция предприятий рыбной промышленности в рациональные отраслевые корпоративные образования : специальность 08.00.05 : диссертация на соискание ученой степени кандидата экономических наук / Жулева Ольга Игоревна. - Мурманск, 2009. - 146 с. : ил. – URL: https://viewer.rsl.ru/ru/rsl01004331857?page=1&amp;rotate=0&amp;theme=white (дата обращения: 27.03.2023).
С уважением, 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2026-11-04T00:58:00+03:00</dcterms:created>
  <dcterms:modified xsi:type="dcterms:W3CDTF">2026-11-04T00:58:00+03:00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