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№14301 (Мурманск) от 2 мая 2023
</w:t>
      </w:r>
    </w:p>
    <w:p>
      <w:pPr/>
      <w:r>
        <w:rPr/>
        <w:t xml:space="preserve">Добрый день, помогите, пожалуйста оформить ссылку по ГОСТ: https://libweb.kpfu.ru/z3950/EPOS_ESIC/ecol.pdf
Здравствуйте. Предлагаем Вам описание источника:
Экология. Охрана водных объектов. Методические указания и расчетные задания / составители: Т. В. Андрияшина [и др.]. – Казань : [б. и.], 2004. – 50 с. – URL: https://libweb.kpfu.ru/z3950/EPOS_ESIC/ecol.pdf (дата обращения: 03.05.2023).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2026-11-03T20:44:50+03:00</dcterms:created>
  <dcterms:modified xsi:type="dcterms:W3CDTF">2026-11-03T20:44:50+03:00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