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№14360 (Мурманская область) от 29 мая 2023
</w:t>
      </w:r>
    </w:p>
    <w:p>
      <w:pPr/>
      <w:r>
        <w:rPr/>
        <w:t xml:space="preserve">Здравствуйте! Помогите, пожалуйста, составить список литературы по теме «Формирование общероссийских качественных изданий в эпоху 1990-2000 гг. (на примере газеты "Коммерсант" и "Независимой газеты")»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76.005.2я73; А62 Амиров, В. М. Деловая журналистика : учебное пособие / В. М. Амиров. – Москва : ФЛИНТА, 2018. – 97, [2] с. (1786062 - ОБО)
76.125.1я6; К63 Коммерсантъ : юбилей : к 100-летию газеты и 20-летию возобновления издания : [альбом / Евгений Белов и др.]. – Москва : [б. и.], 2009. – 286, [2] с. : ил., цв. ил., портр. (Ф-1694042 - ХР)
76.123(2)я73; О-34 Овсепян, Р. П. История новейшей отечественной журналистики : февраль 1917 - начало XXI в. : [учебное пособие] / Р. П. Овсепян. – 3-е изд., доп. – Москва : Изд-во Московского университета : Наука, 2005. – 302, [1] с. (1647669 - ХР)
76.125я73; Т43 Типология периодической печати : учебное пособие / М. Е. Аникина. В. В. Баранов, О. А. Воронова [и др.]. – Москва : Аспект Пресс, 2009. – 234, [2] с. : табл. – Из содерж.: Типологическая структура общероссийских газетных изданий / Л. Л. Реснянская. – С. 47-59. (1695803 - ЦСС)
Статьи
Колесниченко, В. Г. Источники международной информации в качественных газетах России и США 1995 и 2015 гг. / В. Г. Колесниченко // Вестник Московского университета. Серия 10, Журналистика. – 2020. – № 4. – С. 123-147.
Осипов, Г. Газета номер один / Георгий Осипов // Журналист. – 2009. – № 9. – С. 56-57.
Розэ, А. О том, что может случиться, газета "Коммерсант" рассказывает, полностью полагаясь на теорию относительности / Анна Розэ // Журналист. – 2009. – № 9. – С. 58-59.
Тобольцева, Н. М. Отражение перестройки в отечественных СМИ / Н. М. Тобольцева // Вестник Московского университета. Серия 10, Журналистика. – 2007. – № 2. – С. 101-108 ; № 3. – С. 46-61.
Юбилеи: «КоммерсантЪ-Daily» – четверть века // Эксперт. – 2017. – № 37. – С. 5.
Электронные ресурсы
Лонская, А. Ю. Образ власти в языке российских печатных СМИ 1990-х гг. / А. Ю. Лонская. – DOI 10.22363/2313-2264-2017-15-1-113-125 // Вестник Российского университета дружбы народов. Серия: Русский и иностранные языки и методика их преподавания. – 2017. – Т. 15, № 1. – С. 113-125. – URL: https://www.elibrary.ru/item.asp?id=29095074 (дата обращения: 30.05.2023). – Режим доступа: научная электронная библиотека eLIBRARY.RU, после регистрации.
Муха, А. В. Газета "Коммерсант" в структуре общественно-политических СМИ / А. В. Муха // Современные тенденции развития науки и производства : IV Международная научно-практическая конференция, Кемерово, 27–28 октября 2016 года : в 2 томах. – Кемерово, 2016. – Т. 2. – С. 51-54. – URL: https://www.elibrary.ru/item.asp?id=27601702 (дата обращения: 30.05.2023). – Режим доступа: научная электронная библиотека eLIBRARY.RU, после регистрации.
Павленко, Р. И. Литературные материалы "Независимой газеты" и общественная жизнь середины 90-х годов XX века / Р. И. Павленко // Известия Саратовского университета. Новая серия. Серия: Филология. Журналистика. – 2013. – Т. 13, № 3. – С. 107-111. – URL: https://www.elibrary.ru/item.asp?id=25369020 (дата обращения: 30.05.2023). – Режим доступа: научная электронная библиотека eLIBRARY.RU, после регистрации.
Павленко, Р. И. Приемы представления литературных материалов в "Независимой газете" середины 1990-х годов / Р. И. Павленко // Филологические этюды : сборник научных статей молодых ученых, Саратов, 25–27 апреля 2012 года. – Саратов, 2013. – Вып. 16, кн. 1. – С. 267-274. – https://www.elibrary.ru/item.asp?id=47880050 (дата обращения: 30.05.2023).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2026-11-03T17:46:36+03:00</dcterms:created>
  <dcterms:modified xsi:type="dcterms:W3CDTF">2026-11-03T17:46:36+03:00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