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№14367 (Мурманск) от 1 июня 2023
</w:t>
      </w:r>
    </w:p>
    <w:p>
      <w:pPr/>
      <w:r>
        <w:rPr/>
        <w:t xml:space="preserve">Здравствуйте. Помогите, пожалуйста, оформить по гост описание источника:
https://file.ineo.tpu.ru/VLabs/Industrial_ecology/Lab2/theory.pdf
Здравствуйте. Предлагаем Вам библиографическое описание источника:
Криницын, Г. Г. Лабораторный практикум Промышленная экология : теоретический материал к лабораторной работе Расчет разбавления сточных вод в водотоках / Г. Г. Криницын, С. В. Эрдман. – Томск, [20--?]. – URL: https://file.ineo.tpu.ru/VLabs/Industrial_ecology/Lab2/theory.pdf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2026-11-03T17:46:20+03:00</dcterms:created>
  <dcterms:modified xsi:type="dcterms:W3CDTF">2026-11-03T17:46:20+03:00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