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№14453 (Мурманск) от 21 июня 2023
</w:t>
      </w:r>
    </w:p>
    <w:p>
      <w:pPr/>
      <w:r>
        <w:rPr/>
        <w:t xml:space="preserve">Здравствуйте, необходимо подобрать литературу по теме " В какие отрасли иностранные компании инвестировали больше всего и как изменилась их политика в связи с проведением специальной военной операции 2022 год".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можно поработать в зале Регионального центра Президентской библиотеки на 3-м этаже)
Дудко, А. А. Импортозамещение на фармацевтическом рынке Российской Федерации на примере препаратов от болезни Паркинсона / А. А. Дудко // Экономика в социокультурном пространстве современности: проблемы, решения, прогнозы : материалы IX Международной научно-практической конференции, Владимир, 22 ноября 2022 года. – Владимир, 2022. – С. 65-69. – URL: https://www.elibrary.ru/item.asp?id=50143520 (дата обращения: 22.06.2023). – Режим доступа: научная электронная библиотека eLIBRARY.RU, после регистрации.
Мазитов, Д. Р. Импорт и эскпорт подшипников в России в современных реалиях / Д. Р. Мазитов, В. М. Исаков // Фундаментальные и прикладные научные исследования: актуальные вопросы современной науки, достижения и инновации : сборник научных статей по материалам VIII Международной научно-практической конференции, Уфа, 06 мая 2022 года. – Уфа, 2022. – С. 72-77. – URL: https://www.elibrary.ru/item.asp?id=48547448 (дата обращения: 22.06.2023). – Режим доступа: научная электронная библиотека eLIBRARY.RU, после регистрации.
Самуилова, Я. Е. Перспективы развития агропромышленного сектора России после ухода иностранных компаний / Я. Е. Самуилова // Экономика и бизнес: цифровая трансформация и перспективы развития : материалы международной научно-практической конференции, Москва, 14 апреля 2022 года. – Москва, 2022. – Т. 1. – С. 195-202. – URL: https://elibrary.ru/item.asp?id=49181395 (дата обращения: 22.06.2023). – Режим доступа: научная электронная библиотека eLIBRARY.RU, после регистрации.
Степанова, А. И. Влияние санкционных ограничений на сектор продаж высокотехнологичного оборудования / А. И. Степанова, Л. Е. Копылова // Успехи в химии и химической технологии. – 2022. – Т. 36, № 1 (250). – С. 87-89. – URL: https://elibrary.ru/item.asp?id=48547828 (дата обращения: 22.06.2023). – Режим доступа: научная электронная библиотека eLIBRARY.RU, после регистрации.
Следующие статьи Вы можете заказать из других библиотек через электронную доставку документов для физических лиц (служба МБА и ЭДД, 1–й этаж, тел. для справок: 45–08–58, mba@mgounb.ru):
Альтернатива есть: электротехническое оборудование и решения EKF для нефтегазовых предприятий // Газовая промышленность. – 2022. – № 9 (837). – С. 117.
Неволин, А. О. Обслуживание иностранных оптических сортировщиков в условиях санкций / А. О. Неволин // Твердые бытовые отходы. – 2023. – № 2 (200). – С. 46-49.
Цапп, М. Д. Проблемы в игровой индустрии / М. Д. Цапп // Богомоловские чтения - 2022 : сборник научных трудов Международной научно-практической конференции, Москва, 26 апреля 2022 года. – Москва, 2022. – С. 189-196.
Также см. ответы на запросы №№ 14450, 14451, 14452, 14454, 14455 в архиве выполненных справок «Виртуального библиографа».
С уважением, специалисты отдела информационного обслуживания главный библиограф Е. В. Духно и ведущий библиотекарь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2026-11-03T12:51:30+03:00</dcterms:created>
  <dcterms:modified xsi:type="dcterms:W3CDTF">2026-11-03T12:51:30+03:00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