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№14545 (Мурманск) от 4 сентября 2023
</w:t>
      </w:r>
    </w:p>
    <w:p>
      <w:pPr/>
      <w:r>
        <w:rPr/>
        <w:t xml:space="preserve">социально - психологические особенности молодежных субкультур.
Здравствуйте. Предлагаем Вам библиографический список:
Книги74.66; И66 Инновационные модели профессиональной деятельности педагогов в образовательных организациях в целях социализации детей и молодежи : монография / [Подымова Л. С. и др.] ; под научной редакцией В. П. Сергеевой. – Москва : ИНФРА-М, 2017. – 163, [1] с. (1779166 - ХР)60.542.15я43; М75 Молодежь в городе: культуры, сцены и солидарности : [сборник] / составитель и научный редактор Елена Омельченко. – Москва : Издательский дом Высшей школы экономики, 2020. – 500, [1] с. (1805717 - ХР)60.541; К76 Коэн, С. Народные дьяволы и моральная паника : cоздание модов и рокеров / Стэнли Коэн. – Москва : Издательский дом Высшей школы экономики, 2022. – 349, [1] с.: табл. (1816371 - ХР)60.542.15; Т70 Троицкий, А. К. Субкультура. История сопротивления российской молодежи, 1815-2018: о яростных и непохожих / Артемий Троицкий ; предисловие Леонида Парфёнова. – Москва : Белое яблоко, 2019. – 221 с. (Ф-1801138 - ХР)
СтатьиЕлишев, С. Молодежь как объект манипуляций / Сергей Елишев // Молодая гвардия. – 2016. – № 9. – С. 107-120.Елишев, С. О. Молодежь как объект манипуляций / С. О. Елишев // Москва. – 2014. – № 9. – С. 174-184.Жарков, Г. В. Проблема / Г. В. Жарков // Не будь зависим – скажи "Нет!": наркотикам, алкоголю, курению, игромании. – 2014. – № 1 (25). – С. 22-23.Поляков, С. По законам жанра : современная молодежная субкультура / Сергей Поляков // Классное руководство и воспитание школьников - Первое сентября. – 2013. – № 10 (133). – С. 7-10.Тетенов, С. А. "И не обязательно становиться готом..." / С. А. Тетенов // Современная библиотека. – 2012. – № 2. – С. 80-82.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Богоутдинова, К. Т. Взаимосвязь психологических особенностей подростков и юношей и их включенности в субкультуру неформальных молодежных объединений / К. Т. Богоутдинова // Актуальные проблемы гуманитарных и естественных наук. – 2013. – № 7-2. – С. 224-226. – URL: https://www.elibrary.ru/item.asp?id=20301890 (дата обращения 07.09.2023). – Режим доступа: научная электронная библиотека eLIBRARY.RU, после регистрации.Быкова, А. Н. Индивидуально-психологические особенности подростков, ориентированных на молодежные субкультуры / А. Н. Быкова // International innovation research : сборник статей XVIII Международной научно-практической конференции, Пенза, 12 сентября 2019 года. – Пенза : "Наука и Просвещение", 2019. – С. 72-74. – URL: https://www.elibrary.ru/item.asp?id=39551795 (дата обращения 07.09.2023). – Режим доступа: научная электронная библиотека eLIBRARY.RU, после регистрации.Логвинова, М. И. Психологические особенности представителей студенческих молодежных субкультур просоциальной направленности / М. И. Логвинова, С. В. Сарычев // Вестник Воронежского государственного университета. Серия : Проблемы высшего образования. – 2022. – № 3. – С. 70-73. – URL: https://www.elibrary.ru/item.asp?id=49492799 (дата обращения 06.09.2023).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2026-11-03T08:39:31+03:00</dcterms:created>
  <dcterms:modified xsi:type="dcterms:W3CDTF">2026-11-03T08:39:31+03:00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