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№14563 (Мурманская область) от 8 сентября 2023
</w:t>
      </w:r>
    </w:p>
    <w:p>
      <w:pPr/>
      <w:r>
        <w:rPr/>
        <w:t xml:space="preserve">Здравствуйте, меня интересует литература связанная с историей развития трёхмерной графики и с трёхмерной графикой в общем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32.972.131.2я723; Б82 Боресков, А. В. Компьютерная графика : учебник и практикум для СПО / А. В. Боресков, Е. В. Шикин. – Москва : Юрайт, 2019. – 217, [2] с.: ил. (1798457 - ОБО)
32.973.2; И20 Иванов, В. П. Трехмерная компьютерная графика / В. П. Иванов, А. С. Батраков ; под редакцией Г. М. Полищука. – Москва : Радио и связь, 1995. – 223 с. : ил. (1533087 - ХР-Обяз.экз.)
74кр; А 43 Павлова, А. И. Формирование профессиональных компетенций бакалавров дизайна средствами трехмерной компьютерной графики / А. И. Павлова // Актуальные вопросы образования в XXI веке : материалы Всероссийской научно-практической конференции, 29-31 март. 2016 г. / [редколлегия : Т. В. Белевских, (отв. ред.) и др.]. – Мурманск, 2017. - С. 194-197. (1773834 - ХР-ООЭ1773835 - ХР-ООЭ1773836 - ХР-ООЭ)
32.973.23-018.3; С21 Сафонов, А. Ю. Создание 3D-персонажей в Maya / Алексей Сафонов. - Санкт-Петербург [и др.]: Питер, 2011. – 206, [2] с.: ил., портр. (1706127 - АБ)
85.128; Ш65 Шишанов, А. В. Дизайн интерьеров в 3Ds Max 2011 / Андрей Шишанов. – Санкт-Петербург [и др.] : Питер, 2011. – 237 с.: ил. (1700237 - ИСК)
32.81я73; Ш65 Шишов, О. В. Современные технологии и технические средства информатизации / О. В. Шишов. – Москва : ИНФРА-М, 2014. – 460, [1] с.: ил. (1741499 - ЧЗ)
Статьи
Болотов, Е. Н. Цифровые методы проектирования зданий. Практические результаты / Е. Н. Болотов // Энергосбережение. - 2021. - № 7. - С. 14-16.
Козицын, И. П. Использование 3D-инструментов в творческом процессе при разработке изделий декоративно-прикладного искусства / И. П. Козицын // Дизайн. Материалы. Технология. - 2020. - № 1 (57). - С. 126-130.
Столбова, И. Д. О возрастании роли цифровой 3D-модели в проектной деятельности и геометро-графическом образовании = On the increasing role of the digital 3D model in project activity and geometric-graphical education / И. Д. Столбова, Л. В. Кочурова, К. Г. Носов // Информатика и образование. - 2022. - Т. 37, № 1. - С. 59-68.
Электронные ресурсы
Воскобойник, Е. Г. Особенности трехмерной графики и моделирование / Е. Г. Воскобойник, И. Н. Брянский // Современная наука и молодые учёные : сборник статей XIII Международной научно-практической конференции, Пенза, 15 июня 2023 года. – Пенза : Наука и Просвещение, 2023. – С. 197-199. – URL: https://www.elibrary.ru/item.asp?id=53972511 (дата обращения: 12.09.2023). – Режим доступа: научная электронная библиотека eLIBRARY.RU, после регистрации.
Гибадуллина, Ю. С. Развитие 3Д-моделирования и перспективы / Ю. С. Гибадуллина // Лучшая исследовательская работа 2023 : сборник статей II Международного научно-исследовательского конкурса, Петрозаводск, 26 июня 2023 года. – Петрозаводск : Международный центр научного партнерства «Новая Наука», 2023. – С. 17-26. – URL: https://www.elibrary.ru/item.asp?id=54066588 (дата обращения: 12.09.2023). – Режим доступа: научная электронная библиотека eLIBRARY.RU, после регистрации.
Рахимова, А. К. История методов создания персонажей в компьютерных играх в самом начале становления 3D-графики / А. К. Рахимова // Инновационные материалы и технологии в дизайне : тезисы докладов V Всероссийской научно-практической конференции с участием молодых, Санкт-Петербург, 21-22 марта 2019 года. – Санкт-Петербург : Санкт-Петербургский государственный институт кино и телевидения, 2019. – С. 154-156. – URL: https://www.elibrary.ru/item.asp?id=39150668 (дата обращения: 12.09.2023).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2026-11-03T07:34:28+03:00</dcterms:created>
  <dcterms:modified xsi:type="dcterms:W3CDTF">2026-11-03T07:34:28+03:00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