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№14721 (Мурманск) от 26 ноября 2023
</w:t>
      </w:r>
    </w:p>
    <w:p>
      <w:pPr/>
      <w:r>
        <w:rPr/>
        <w:t xml:space="preserve">Здравствуйте, мне нужен список литературы для выпускной квалификационной работы (ВКР) диплома по теме: "Формирование основ естественнонаучной грамотности  у младших школьников посредством использования наглядных средств на уроках окружающего мира при изучении растений и животных". Срок издания не позднее 10 лет, можно переиздания
Здравствуйте. Предлагаем Вам библиографический список:
Книги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(Серия "Высшее образование"). (1730856 - ЧЗ 1730857 - АБ)
20; С28 Седлачкова, Я. Цвета окружающего мира / Я. Седлачкова, Ш. Сэканинова. – Нур-Султан : Foliant, 2022. – 30, [1] с. : цв. ил. – (Удивительные краски природы). (Ф-1821836 - ХР)
Статьи
Задания по формированию естественнонаучной грамотности у младших школьников / В. С. Голованова, С. И. Дворянова, А. А. Калашова, Е. В. Клюева // Начальная школа. – 2023. – № 8. – С. 48-51.
Фролов, И. В. О роли цифровых физических лабораторий в формировании естественнонаучной грамотности у младших школьников / И. В. Фролов, О. И. Артюхин, Д. А. Гусев // Начальная школа. – 2023. – № 8. – С. 52-54.
Шимко, Е. А. Условия формирования и диагностики отдельных компонентов естественнонаучной грамотности учащихся / Е. А. Шимко // Школьные технологии. – 2019. – № 2. – С. 102-112.
Электронные ресурсы (с текстами можно поработать в зале Регионального центра Президентской библиотеки на 3-м этаже)
Бушкова, Л. С. Формирование естественнонаучной грамотности младших школьников на уроках окружающего мира / Л. С. Бушкова // Образование в Кировской области. – 2022. – № 4(64). – С. 79-83. – URL: https://elibrary.ru/item.asp?id=50142734 (дата обращения: 28.11.2023). – Режим доступа: научная электронная библиотека eLIBRARY.RU, после регистрации.
Гусева, О. К. Активные методы обучения как инструмент формирования функциональной грамотности младших школьников / О. К. Гусева, Ю. М. Лыжина // Актуальные проблемы психологии и педагогики в современном образовании : сборник научных статей VI международной научно-практической конференции, Ярославль, 16 мая 2022 года / под научной редакцией Е. В. Карповой. – Ярославль – Минск, 2022. – С. 264-268. – URL: https://elibrary.ru/item.asp?id=49509470 (дата обращения: 28.11.2023). – Режим доступа: научная электронная библиотека eLIBRARY.RU, после регистрации.
Кудратова, С. Ш. Формирование функциональной грамотности младших школьников при ознакомлении с окружающим миром / С. Ш. Кудратова // Известия института педагогики и психологии образования. – 2022. – № 2. – С. 144-148. – URL: https://elibrary.ru/item.asp?id=49188275 (дата обращения: 28.11.2023). – Режим доступа: научная электронная библиотека eLIBRARY.RU, после регистрации.
Лихачева, Т. С. Альтернативные средства повышения естественнонаучной грамотности младших школьников / Т. С. Лихачева // Инновационные и традиционные технологии естественнонаучного и математического образования детей дошкольного и младшего школьного возраста : материалы исследовательских работ преподавателей и студентов педагогического вуза, учителей общеобразовательной школы. – Ульяновск, 2021. – С. 47-51. – URL: https://elibrary.ru/item.asp?id=46137296 (дата обращения: 28.11.2023). – Режим доступа: научная электронная библиотека eLIBRARY.RU, после регистрации.
Румянцева, Л. Н. Развитие естественнонаучной грамотности младшего школьника посредством вариативных заданий / Л. Н. Румянцева, Н. В. Грицай // Сахалинское образование XXI век. – 2022. – № 2. – С. 32-35. – URL: https://elibrary.ru/item.asp?id=49052570 (дата обращения: 28.11.2023).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2026-11-02T23:37:01+03:00</dcterms:created>
  <dcterms:modified xsi:type="dcterms:W3CDTF">2026-11-02T23:37:01+03:00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