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№14783 (Мурманск) от 26 декабря 2023
</w:t>
      </w:r>
    </w:p>
    <w:p>
      <w:pPr/>
      <w:r>
        <w:rPr/>
        <w:t xml:space="preserve">Здравствуйте. Прошу вас оформить источник в "список литературы" для расчетно-графической работы для вуза:
https://scikit-learn.org/stable/modules/generated/sklearn.preprocessing.StandardScaler.html
Здравствуйте. Предлагаем Вам  библиографическое описание по ГОСТ Р 7.0.100-2018 «Библиографическая запись. Библиографическое описание»:
Sklearn.preprocessing.StandardScaler // Scikit-learn : Machine Learning in Python : site. – 2023. – URL: https://scikit-learn.org/stable/modules/generated/sklearn.preprocessing.StandardScaler.html (дата обращения: 26.12.2023).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Sklearn.preprocessing.StandardScaler // Scikit-learn : Machine Learning in Python : site. 2023. URL: https://scikit-learn.org/stable/modules/generated/sklearn.preprocessing.StandardScaler.html (дата обращения: 26.12.2023).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2026-11-02T20:23:31+03:00</dcterms:created>
  <dcterms:modified xsi:type="dcterms:W3CDTF">2026-11-02T20:23:31+03:00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