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№14895 (Мурманская область) от 28 февраля 2024
</w:t>
      </w:r>
    </w:p>
    <w:p>
      <w:pPr/>
      <w:r>
        <w:rPr/>
        <w:t xml:space="preserve">Добрый день! В целях проведения исследовательской работы прошу подобрать литературу по теме: "Конституционализация традиционных ценностей российского общества и их значение для формирования чувства патриотизма обучающихся". Спасибо!
Здравствуйте. Выявить источники в строгом соответствии с Вашей формулировкой, к сожалению, не удалось. Возможно, Вам будут полезны следующие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Статьи
Виноградова, Л. И. Патриотическое воспитание сегодня / Л. И. Виноградова // Дети, техника, творчество. - 2012. - № 6 (76). - С. 7-8.
Колесов, В. И. Еще раз о патриотическом воспитании: от теории к практике / В. И. Колесов, В. И. Силенков // Педагогика. - 2023. - Т. 87, № 8. - С. 61-68.
Пронина, М. А. Формирование правовой культуры посредством развития системы патриотического воспитания и гражданского обучения / М. А. Пронина // Культура: управление, экономика, право / [учредитель - Издательская группа "Юрист"] ; главный редактор [Панарин А. А.]. - 2017. - № 1. - С. 22-27.
Шарова, С. С. Воспитывать патриотов / С. С. Шарова // Классный руководитель. - 2013. - № 8. - С. 70-74.
Электронные ресурсы
Джагарян, А. Нравственная утопия современного конституционализма: государство и традиционные ценности в условиях глобализации / А. Джагарян // Сравнительное конституционное обозрение. – 2014. – № 4 (101). – С. 57-74. – URL: https://www.elibrary.ru/item.asp?id=21948146 (дата обращения: 28.02.2024). – Режим доступа: научная электронная библиотека eLIBRARY.RU, после регистрации.
Корнев, В. Н. Традиционные конституционные ценности как духовно-нравственная основа единения российского общества и государства / В. Н. Корнев // Правосудие. – 2023. – Т. 5, № 1. – С. 8-15. – URL: https://www.elibrary.ru/item.asp?id=50754680 (дата обращения: 28.02.2024). – Режим доступа: научная электронная библиотека eLIBRARY.RU, после регистрации.
Ларионов, А. Н. Историко-правовое осмысление понятия "традиционные семейные ценности" в условиях современного этапа общественно-экономического развития Российского государства / А. Н. Ларионов // Вестник юридического факультета Южного федерального университета. – 2022. – Т. 9, № 2. – С. 72-76. – DOI 10.18522/2313-6138-2022-9-2-8. – URL: https://www.elibrary.ru/item.asp?id=49517645 (дата обращения: 28.02.2024). – Режим доступа: научная электронная библиотека eLIBRARY.RU, после регистрации.
Рудакова, О. Н. Правовое обеспечение традиционных ценностей как основы конституционных ценностей / О. Н. Рудакова // Право и государство: теория и практика. – 2023. – № 4 (220). – С. 97-99. – DOI 10.47643/1815-1337_2023_4_97. – URL: https://www.elibrary.ru/item.asp?id=53817151 (дата обращения: 28.02.2024). – Режим доступа: научная электронная библиотека eLIBRARY.RU, после регистрации.
Рыбакова, О. С. Конституционное обеспечение защиты семьи и традиционных семейных ценностей российского общества / О. С. Рыбакова // Теория государства и права. – 2023. – № 4 (33). – С. 255-269. – DOI 10.25839/MATGIP_2023_4_255. – URL: https://www.elibrary.ru/item.asp?id=59069003 (дата обращения: 28.02.2024). – Режим доступа: научная электронная библиотека eLIBRARY.RU, после регистрации.
С уважением, ведущий библиограф отдела информационного обслуживания Т. А. Тарабанько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2026-11-02T14:03:44+03:00</dcterms:created>
  <dcterms:modified xsi:type="dcterms:W3CDTF">2026-11-02T14:03:44+03:00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