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№14932 (Мурманск) от 18 марта 2024
</w:t>
      </w:r>
    </w:p>
    <w:p>
      <w:pPr/>
      <w:r>
        <w:rPr/>
        <w:t xml:space="preserve">необходим список литературы на тему Уильям Моррис Орнамент в художественных тканях
Здравствуйте. Предлагаем Вам библиографический список:
Книги
85.124я73; Б53 Бесчастнов, Н. П. Художественный язык орнамента / Н. П. Бесчастнов. – Москва : ВЛАДОС, 2010. – 335 с., [16] л. цв. ил. : ил. – (Изобразительное искусство). (1707729 - ИСК 1707730 - ИСК)
85.124я6; Г78 Графтон, К. Б. Викторианские узоры &amp; орнаменты : источник вдохновения для творческих личностей : [альбом-справочник] / Кэрол Беланже Графтон ; [перевод с английского Сергея Бавина]. – Москва : КоЛибри ; Азбука-Аттикус, 2016. – 151, [1] с. : ил., цв. ил., портр. (Ф-1781776 - ИСК)
85.124; Я49 Якушева, М. С. Трансформация природного мотива в орнаментальную декоративную форму / Якушева Мария Семеновна. – Москва : МГХПУ им. С. Г. Строганова ; Издательство В. Шевчук, 2009. – 239 с. : ил., цв. ил. (Ф-1692735 - ИСК)
Статьи
Балашова, Л. Сад искусств и ремесел. Город – сад XX века / Л. Балашова // Юный художник. – 2016. – № 5. – С. 22-27.
Трофимова, С. Цветы в орнаментальной графике / С. Трофимова // Юный художник. – 2012. – № 7. – С. 40-42.
Электронные ресурсы (с текстами можно поработать в зале Регионального центра Президентской библиотеки на 3-м этаже)
Власова, С. Д. Творчество Уильяма Морриса (1834-1896) / С. Д. Власова // Переломные моменты истории: люди, события, исследования : материалы международной научной конференции, посвященной 350-летию со дня рождения Петра Великого : в 3 т. – Санкт-Петербург, 01 апреля 2022 года. – Санкт-Петербург : Санкт-Петербургский государственный университет промышленных технологий и дизайна, 2022. – Том 2. – С. 314-319. – URL: https://www.elibrary.ru/item.asp?id=48257907 (дата обращения: 20.03.2024). – Режим доступа: научная электронная библиотека eLIBRARY.RU, после регистрации.
Малыгина, Д. Ю. Орнаментальные структуры Уильяма Морриса / Д. Ю. Малыгина // Студенческая наука исследования в области архитектуры, строительства и охраны окружающей среды : тезисы докладов 33-й межвузовской студенческой научно-технической конференции по итогам научно-исследовательской работы студентов в 2013 году, Самара, 26-27 марта 2014 года / Самарский государственный архитектурно-строительный университет. – Самара, 2014. – С. 202. – URL: https://www.elibrary.ru/item.asp?id=22430501 (дата обращения: 20.03.2024). – Режим доступа: научная электронная библиотека eLIBRARY.RU, после регистрации.
Седых, Э. В. Раскин и Моррис: проблемы эстетики / Э. В. Седых // Вестник Санкт-Петербургского университета. Серия 9. Филология. Востоковедение. Журналистика. – 2007. – № 4-1. – С. 33-42. – URL: https://www.elibrary.ru/item.asp?id=21114568 (дата обращения: 20.03.2024). – Режим доступа: научная электронная библиотека eLIBRARY.RU, после регистрации.
Седых, Э. В. Творчество Уильяма Морриса в контексте эстетизации средневековья и взаимодействия литературы с другими видами искусства : специальность 10.01.03 «Литература народов стран зарубежья (с указанием конкретной литературы)» : автореферат диссертации на соискание ученой степени доктора филологических наук / Седых Элина Владимировна. – Санкт-Петербург, 2009. – 43 с. – URL: https://www.elibrary.ru/item.asp?id=15948617 (дата обращения: 20.03.2024). – Режим доступа: научная электронная библиотека eLIBRARY.RU, после регистрации.
Сологуб, А. Н. Орнаментальные мотивы в гобеленах Уильяма Морриса / А. Н. Сологуб // Молодость. Интеллект. Инициатива : материалы XI Международной научно- практической конференции студентов и магистрантов. В 2-х томах. – Витебск, 21 апреля 2023 года / редколлегия: Е. Я. Аршанский [и др.]. – Том 2. – Витебск : Витебский государственный университет им. П.М. Машерова, 2023. – С. 377-380. – URL: https://www.elibrary.ru/item.asp?id=54090867 (дата обращения: 20.03.2024).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2026-11-02T12:11:54+03:00</dcterms:created>
  <dcterms:modified xsi:type="dcterms:W3CDTF">2026-11-02T12:11:54+03:00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