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№15034 (Мурманская область) от 4 мая 2024
</w:t>
      </w:r>
    </w:p>
    <w:p>
      <w:pPr/>
      <w:r>
        <w:rPr/>
        <w:t xml:space="preserve">Проверьте, пож-та, правильность оформления эл. ресурс:
1 мая – 95 лет со дня рождения Виктора Петровича Астафьева // Парк истории реки Чусовой : [сайт]. – URL: https://etnopark.com/news/1_maja_95_let_so_dnja_rozhdenija_viktora_petrovicha_astafeva/2019-05-01-781 (дата обращения: 03.04.2024).
Здравствуйте. Предлагаем библиографическое описание по ГОСТ Р 7.0.100-2018 «Библиографическая запись. Библиографическое описание»:
1 мая - 95 лет со дня рождения Виктора Петровича Астафьева // Парк истории реки Чусовой : [сайт]. – 01.05.2019. – URL: https://etnopark.com/news/1_maja_95_let_so_dnja_rozhdenija_viktora_petrovicha_astafeva/2019-05-01-781 (дата обращения: 03.04.2024).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2026-11-02T06:11:22+03:00</dcterms:created>
  <dcterms:modified xsi:type="dcterms:W3CDTF">2026-11-02T06:11:22+03:00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