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№15321 (Мурманская область) от 5 ноября 2024
</w:t>
      </w:r>
    </w:p>
    <w:p>
      <w:pPr/>
      <w:r>
        <w:rPr/>
        <w:t xml:space="preserve">Здравствуйте! Нужны сведения (рыбохозяйственная характеристика) по Большому Кротову ручью (река Большая Кротовая) бассейна Нижнетуломского водохранилища Мурманской области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Статьи, оглавления и фрагменты из книг можно заказать самостоятельно через электронную доставку документов для физических лиц:
Книги
28.693.33кр; Р33 Реестр лососевых рек Мурманской области. Бассейн Баренцева моря / А. В. Зубченко, М. Ю. Алексеев, С. И. Долотов [и др.]. – (Изд. 2-е, перераб. и доп.). – Мурманск : ПИНРО, 2022. – 309 с. : цв. ил. – Из содерж.: Ручей Кротов. – С. 129-131. (Ф-1819969 - ХР-ООЭ Ф-1819970 - ХР-ООЭ Ф-1819971 - ХР-ООЭ)
47.293.3кр; С66 Состояние запасов и рыболовства анадромных рыб Мурманской области / Прусов С. В., Зубченко А. В., Алексеев М. Ю. [и др. ; ответственный редактор С. В. Прусов]. – Мурманск : ПИНРО им. Н. М. Книповича, 2021. – 72 с. : ил., цв. ил., табл. – Из содерж.: Характеристика пресноводной среды обитания. – С. 15-20 ; Состояние запасов атлантического лосося. – С. 38-40. (1804833 - ХР-ООЭ 1804834 - ХР-ООЭ 1804835 - ХР-ООЭ)
С уважением, главный библиограф отдела краеведения Орешко М. 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2026-11-01T15:17:33+03:00</dcterms:created>
  <dcterms:modified xsi:type="dcterms:W3CDTF">2026-11-01T15:17:33+03:00</dcterms:modified>
</cp:coreProperties>
</file>

<file path=docProps/custom.xml><?xml version="1.0" encoding="utf-8"?>
<Properties xmlns="http://schemas.openxmlformats.org/officeDocument/2006/custom-properties" xmlns:vt="http://schemas.openxmlformats.org/officeDocument/2006/docPropsVTypes"/>
</file>