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№15666 (Мурманск) от 3 апреля 2025
</w:t>
      </w:r>
    </w:p>
    <w:p>
      <w:pPr/>
      <w:r>
        <w:rPr/>
        <w:t xml:space="preserve">Здравствуйте! Подберите, пожалуйста, литературу на тему "Технология разработки арт-моделей в дизайн-образовании"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Бурова, Т. Ю. Проектные решения и современные технологии арт-объектов средового дизайна / Т. Ю. Бурова, Д. Р. Гайнанова // Архитектура. Реставрация. Дизайн. Урбанистика. – 2023. – № 2 (2). – С. 79-86. – URL: https://elibrary.ru/item.asp?id=55367684 (дата обращения: 08.04.2025). – Режим доступа: научная электронная библиотека eLIBRARY.RU, после регистрации.
Егорова, С. И. Экспериментальное эскизирование в дизайн-образовании / С. И. Егорова // Вопросы педагогики. – 2022. – № 8-1. – С. 54-58. – URL: https://elibrary.ru/item.asp?id=49424871 (дата обращения: 08.04.2025). – Режим доступа: научная электронная библиотека eLIBRARY.RU, после регистрации.
Исаченко, В. И. Инновационный урбанистический объект дизайна / В. И. Исаченко, В. А. Курочкин ; Уральский государственный архитектурно-художественный университет им. Н. С. Алфёрова (УрГАХУ). – Екатеринбург : УрГАХУ, 2022. – 86 с. : ил. – URL: https://biblioclub.ru/index.php?page=book&amp;id=720086 (дата обращения: 08.04.2025). – Режим доступа: электронно-библиотечная система «Университетская библиотека онлайн», по подписке.
Кувшинова, Г. А. Анализ зарубежного дизайн-образования (на примере стран Западной Европы, США и Китая) // Педагогика. Вопросы теории и практики. – 2022. – Т. 7, № 3. – С. 259-264. – URL: https://eivis.ru/browse/doc/80013809 (дата обращения: 08.04.2025). – Режим доступа: универсальные базы данных «ИВИС», по подписке.
Кувшинова, Г. А. Дизайн-образование как особая педагогическая область / Г. А. Кувшинова. – DOI 10.15293/1813-4718.2303.02 // Сибирский педагогический журнал. – 2023. – № 3. – С. 16-26. – URL: https://elibrary.ru/item.asp?id=54095688 (дата обращения: 08.04.2025). – Режим доступа: научная электронная библиотека eLIBRARY.RU, после регистрации.
Кувшинова, Г А. Особенности дизайн-образования в России // Мир науки, культуры, образования. – 2021. – № 4 (89). – С. 130-133. – URL: https://cyberleninka.ru/article/n/osobennosti-dizayn-obrazovaniya-v-rossii (дата обращения: 08.04.2025).
Панкина, М. В. Проблемы развития непрерывного дизайн-образования и дизайн-мышления // Ученые записки : электронный научный журнал Курского государственного университета. – 2021. – № 3 (59). – С. 498-506. – URL: https://cyberleninka.ru/article/n/problemy-razvitiya-nepreryvnogo-dizayn-obrazovaniya-i-dizayn-myshleniya (дата обращения: 08.04.2025).
Проектирование в дизайн-образовании обучающихся по трехуровневой системе : учебное наглядное пособие для практических занятий / В. В. Черемисин, Г. М. Корякина, С. А. Бондарчук, К. В. Филатова ; Липецкий государственный педагогический университет им. П. П. Семенова-Тян-Шанского. – Липецк : ЛГПУ им. П. П. Семенова-Тян-Шанского, 2020. – 100 с. : ил. – URL: https://biblioclub.ru/index.php?page=book&amp;id=693779 (дата обращения: 08.04.2025). – Режим доступа: электронно-библиотечная система «Университетская библиотека онлайн», по подписке.
Цветкова, Н. Н. Абстрактные геометрические формы в современных текстильных арт-объектах и инсталляциях / Н. Н. Цветкова. – DOI 10.53273/27128768_2022_2_110 // Terra Artis. Искусство и дизайн. – 2022. – № 2. – С. 110-116. – URL: https://elibrary.ru/item.asp?id=49953133 (дата обращения: 08.04.2025). – Режим доступа: научная электронная библиотека eLIBRARY.RU, после регистрации.
Шопина, Е. В. Методика создания арт-объекта с применением программных пакетов / Е. В. Шопина, М. А. Маркова. – DOI 10.34031/2687-0878-2021-3-2-14-21 // Техническая эстетика и дизайн-исследования. – 2021. – Т. 3, № 2. – С. 14-21. – URL: https://elibrary.ru/item.asp?id=46134084 (дата обращения: 08.04.2025).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2026-10-31T21:03:59+03:00</dcterms:created>
  <dcterms:modified xsi:type="dcterms:W3CDTF">2026-10-31T21:03:59+03:00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