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№15797 (Мурманск) от 10 июня 2025
</w:t>
      </w:r>
    </w:p>
    <w:p>
      <w:pPr/>
      <w:r>
        <w:rPr/>
        <w:t xml:space="preserve">Порядок обращения в судебную коллегию по гражданским делам Верховного Суда РФ согласно ст. 390.4 ГПК РФ. Интересуют разъяснения 2024-2025гг. Образцы жалоб.
Здравствуйте. Предлагаем Вам библиографический список:
Электронные ресурсы (с текстами можно поработать в Интернет-зале на 3-м этаже)
Иванова, С. Определения, которые нельзя обжаловать / С. Иванова // Юридический справочник руководителя. – 2025. – № 3. – С. 67-78. – Режим доступа: СПС КонсультантПлюс, по подписке.
Как обжаловать в кассационном порядке апелляционное определение суда общей юрисдикции по гражданскому делу? / подготовлено на основе материала Е. В. Алексеевой // КонсультантПлюс : справочно-правовая система. – 11.06.2025. – Режим доступа: СПС КонсультантПлюс, по подписке.
Как составить и подать кассационную жалобу по ГПК РФ / подготовлен специалистами АО "Консультант Плюс" //  КонсультантПлюс : справочно-правовая система. – 11.06.2025. – Режим доступа: СПС КонсультантПлюс, по подписке.
Кассационная жалоба / подготовлено на основе материала В. Г. Тригнина // КонсультантПлюс : справочно-правовая система. – 11.06.2025. – Режим доступа: СПС КонсультантПлюс, по подписке.
Кассационная жалоба в Судебную коллегию по гражданским делам Верховного Суда Российской Федерации на решение районного суда (указанное решение было обжаловано в кассационный суд общей юрисдикции) / подготовлен для системы КонсультантПлюс Аношиной Е. В. // КонсультантПлюс : справочно-правовая система. – 10.05.2025. – Режим доступа: СПС КонсультантПлюс, по подписке.
Кассационная жалоба на решение суда общей юрисдикции по гражданскому делу / подготовлен для системы КонсультантПлюс Даниловой К. В. // КонсультантПлюс : справочно-правовая система. – 10.05.2025. – Режим доступа: СПС КонсультантПлюс, по подписке.
Терехова, Л. А. Место и роль кассационных судов общей юрисдикции в гражданском судопроизводстве / Л. А. Терехова // Вестник гражданского процесса. – 2024. – № 1. – С. 65-79.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2026-10-31T14:27:26+03:00</dcterms:created>
  <dcterms:modified xsi:type="dcterms:W3CDTF">2026-10-31T14:27:26+03:00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