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№16033 (Мурманск) от 13 ноября 2025
</w:t>
      </w:r>
    </w:p>
    <w:p>
      <w:pPr/>
      <w:r>
        <w:rPr/>
        <w:t xml:space="preserve">Здравствуйте, помогите, пожалуйста оформить название данной статьи для списка литературы в соответствии с ГОСТ: https://www.elibrary.ru/download/elibrary_48737988_45423715.pdf Заранее спасибо!
Здравствуйте. Предлагаем библиографическое описание интересующего Вас ресурса:
Елисеева, Е. С. Развитие мелкой моторики у младших школьников с умеренной умственной отсталостью во внеурочной деятельности / Е. С. Елисеева, О. С. Гольдфарб // Eo ipso. – 2022. – № 7. – С. 34-38. – URL: https://www.elibrary.ru/item.asp?id=48737988 (дата обращения: 18.11.2025).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2026-10-31T02:28:41+03:00</dcterms:created>
  <dcterms:modified xsi:type="dcterms:W3CDTF">2026-10-31T02:28:41+03:00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