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№16097 (Мурманск) от 22 декабря 2025
</w:t>
      </w:r>
    </w:p>
    <w:p>
      <w:pPr/>
      <w:r>
        <w:rPr/>
        <w:t xml:space="preserve">Мне нужен список литературы для индивидуального проекта по теме "Символизм в игровой и мультипликационной индустрии"
Здравствуйте. Предлагаем Вам библиографический список:
Статьи
Шаров, К. С. Под покровом майи: современные компьютерные игры / К. С. Шаров // Человек. – 2015. – № 3. – С. 90-104.
Электронные ресурсы (с текстами можно поработать в Интернет-зале на 3-м этаже библиотеки)
Водоватова, Т. Е. Видеоигра: текстовая природа, особенности семиотики / Т. Е. Водоватова, В. А. Кинчаров // Вестник Международного института рынка. – 2019. – № 2. – С. 113-117. – URL: https://elibrary.ru/item.asp?id=41351032 (дата обращения: 24.12.2025). – Режим доступа: научная электронная библиотека eLIBRARY.RU, после регистрации.
Денисова, А. И. Семиотика в манга и аниме / А. И. Денисова // Вестник Тамбовского университета. Серия: Гуманитарные науки. – 2014. – № 12 (140). – С. 260-264. – URL: https://elibrary.ru/item.asp?id=22872114 (дата обращения: 24.12.2025). – Режим доступа: научная электронная библиотека eLIBRARY.RU, после регистрации.
Квашнина, О. В. Геймдизайн. Концепт «Родина» и язык символов в современных компьютерных играх / О. В. Квашнина // Образ Родины: содержание, формирование, актуализация : материалы V Международной научной конференции, Москва, 23 апреля 2021 г. – Москва : Московский художественно-промышленный институт, 2021. – С. 540-546. – URL: https://elibrary.ru/item.asp?id=46308424 (дата обращения: 24.12.2025). – Режим доступа: научная электронная библиотека eLIBRARY.RU, после регистрации.
Козаченко, А. А. Виртуальный мир компьютерных игр как новая мифологическая среда / А. А. Казаченко // Манускрипт. –  2016. – № 12-3 (74). – С. 75-77. – URL: https://cyberleninka.ru/article/n/virtualnyy-mir-kompyuternyh-igr-kak-novaya-mifologicheskaya-sreda (дата обращения: 26.12.2025).
Лефман, Т. О. Образ детства как объект конструирования в отечественной анимации / Т. О. Лефман // Вестник культуры и искусств. – 2019. – № 1 (57). – С. 137-143. – URL:  https://elibrary.ru/item.asp?id=37212717 (дата обращения: 24.12.2025). – Режим доступа: научная электронная библиотека eLIBRARY.RU, после регистрации.
Лукьянова, Н. А. Кибераддикт: образ человека играющего в современной культуре / Н. А. Лукьянова, Э. Н. Камышов, А. С. Денисюк // Известия Томского политехнического университета. Инжиниринг георесурсов. – 2010. –  Т. 316, № 6. – С. 152-157. – URL: https://cyberleninka.ru/article/n/kiberaddikt-obraz-cheloveka-igrayuschego-v-sovremennoy-kulture  (дата обращения: 26.12.2025).
Минина, Т. Л. Визуальная символика как способ репрезентации героев в манга / Т. Л. Минина, Т. Н. Огнева // Уральский филологический вестник. Серия: Драфт: молодая наука. – 2013. – № 5. – С. 276-287. – URL: https://elibrary.ru/item.asp?id=21141051 (дата обращения: 24.12.2025). – Режим доступа: научная электронная библиотека eLIBRARY.RU, после регистрации.
Михельсон, О. К. Религиозный символизм в популярной культуре: полисемантичность образа древа / О. К. Михельсон, Н. С. Поляков, К. П. Тимченко // Исторические, философские, политические и юридические науки, культурология и искусствоведение. Вопросы теории и практики. – 2016. – № 1 (63). – С. 109-112. – URL: https://elibrary.ru/item.asp?id=25371879 (дата обращения: 24.12.2025). – Режим доступа: научная электронная библиотека eLIBRARY.RU, после регистрации.
Самойлова, Е. О. Символический аспект компьютерных игр / Е. О. Самойлова // Философские проблемы информационных технологий и киберпространства. – 2011. – № 2. – С. 231-237. – URL: https://cyberleninka.ru/article/n/simvolicheskiy-aspekt-kompyuternyh-igr (дата обращения: 26.12.2025).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2026-10-30T23:09:16+03:00</dcterms:created>
  <dcterms:modified xsi:type="dcterms:W3CDTF">2026-10-30T23:09:16+03:00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