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№16129 (Красноярский край) от 29 января 2026
</w:t>
      </w:r>
    </w:p>
    <w:p>
      <w:pPr/>
      <w:r>
        <w:rPr/>
        <w:t xml:space="preserve">Добрый день, прошу подобрать материал по теме "Новые формы работы в библиотеке, как средство привлечения молодёжи к чтению". Спасибо.
Здравствуйте. Предлагаем Вам библиографический список:
Книги
78.387.1я43кр; Ч-77 Чтение детей и подростков - путь к успеху каждого : по материалам региональной научно-практической конференции (26 марта 2019 года) / составитель Е. Н. Воротникова, кандидат педагогических наук, доцент ; [под научной редакцией Смирновой О. Д. и др.]. – Мурманск : Институт развития образования, 2019. – 136 с. : цв. ил., табл. (1801941 - ХР-ООЭ)
Статьи
Анашкина, О. М. Библиотека и молодёжь: встречное движение: на одной волне с читателями / О. М. Анашкина, И. Н. Никифорова // Библиотечное дело. – 2024. – № 3. – С. 2-5.
Клочкова, С. Д. "Прочесть любой ценой, или Суперклассик" : литературные квест-игры / С. Д. Клочкова // Молодые в библиотечном деле. – 2019. – № 5. – С. 66–68.
Молодцова, А. Какие нетрадиционные и традиционные инструменты используют молодежные библиотеки, чтобы привлечь читателей / А. Молодцова, Полина Зайкова // Справочник руководителя учреждения культуры. – 2019. – № 6. – С. 96-99.
Сыромятникова, С. С. Литературные настольные игры: новый формат продвижения чтения / С. С. Сыромятникова // Молодые в библиотечном деле. – 2019. – № 3. – С. 66–68.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Библиотека и молодежь: поиск идеальной модели взаимодействия : материалы областной межведомственной научно-практической конференции, Омск, 13–14 мая 2021 года. – Омск : Омский государственный университет путей сообщения, 2021. – 74 с. – URL: https://elibrary.ru/item.asp?id=46163166 (дата обращения: 29.01.2026). – Режим доступа: научная электронная библиотека eLIBRARY.RU, после регистрации.
Бочкарева, Т. Н. Лучшие отечественные практики популяризации чтения в России / Т. Н. Бочкарева // Литературная педагогика: воспитательный потенциал и направления развития в современном обществе : материалы V Международной научно-практической конференции, Елабуга, 15 октября 2025 года. – Казань : Казанский Федеральный университет, 2025. – С. 34-36. – URL: https://elibrary.ru/item.asp?id=83232724 (дата обращения: 29.01.2026). – Режим доступа: научная электронная библиотека eLIBRARY.RU, после регистрации.
Попова, Т. М. Новые форматы продвижения чтения / Т. М. Попова, М. В. Маслакова // Современное состояние инфосферы учреждений культуры : материалы III Международного студенческого научно-практического форума, Орел-Минск, 18 марта 2020 года / научные редакторы и составители Д. Н. Грибков, О. О. Борисова. – Орел-Минск : Орловский государственный институт культуры, 2020. – С. 209-211. – URL: https://elibrary.ru/item.asp?id=44272888 (дата обращения: 29.01.2026). – Режим доступа: научная электронная библиотека eLIBRARY.RU, после регистрации.
Трансформация библиотечно-информационной деятельности под воздействием цифровой среды / Л. Г. Тараненко, О. В. Дворовенко, С. В. Савкина [и др.] ; научный редактор Л. Г. Тараненко, О. В. Дворовенко ; Кемеровский государственный институт культуры. – Кемерово : Кемеровский государственный институт культуры (КемГИК), 2021. – 199 с. : ил., табл. – URL: https://biblioclub.ru/index.php?page=book&amp;id=701143 (дата обращения: 29.01.2026). – Режим доступа: электронно-библиотечная система "Университетская библиотека онлайн", по подписке.
Фролова, Н. Ю. Летние каникулы в библиотеке: пропаганда чтения и книги / Н. Ю. Фролова // Вестник Тюменского государственного института культуры. – 2020. – № 2 (16). – С. 172-174. – URL: https://elibrary.ru/item.asp?id=44793568 (дата обращения: 29.01.2026).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2026-10-30T21:14:01+03:00</dcterms:created>
  <dcterms:modified xsi:type="dcterms:W3CDTF">2026-10-30T21:14:01+03:00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