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№16347 (Мурманск) от 19 мая 2026
</w:t>
      </w:r>
    </w:p>
    <w:p>
      <w:pPr/>
      <w:r>
        <w:rPr/>
        <w:t xml:space="preserve">Здравствуйте, помогите, пожалуйста, оформить ссылку: https://portnews.ru/news/386770/ по ГОСТ  7.0.100-2018 Система стандартов по информации, 
библиотечному и издательскому делу.
Здравствуйте. Предлагаем библиографическое описание интересующего Вас ресурса:
ММТП в 2025 году реализовал инвестиционную и ремонтную программы на сумму 1,2 млрд рублей. – Текст : электронный // ПортНьюс : информационно-аналитическое агентство : [сайт]. – 2026. – 15 янв. - URL: https://portnews.ru/news/386770/ (дата обращения: 19.05.2026).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2026-10-30T11:33:45+03:00</dcterms:created>
  <dcterms:modified xsi:type="dcterms:W3CDTF">2026-10-30T11:33:45+03:00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