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№16357 (Мурманск) от 29 мая 2026
</w:t>
      </w:r>
    </w:p>
    <w:p>
      <w:pPr/>
      <w:r>
        <w:rPr/>
        <w:t xml:space="preserve">здравсвуйте, помогите, пожлауйста, оформить ссылку https://flagman-news.ru/news/puti_i_porty/_gruzooborot_murmanckogo_mtp_v_2025_godu_coctavil_973_mln_tonn.html по ГОСТ Р 7.0.100-2018 «Библиографическая запись. Библиографическое описание». Спасибо!))
Здравствуйте. Предлагаем библиографическое описание интересующего Вас ресурса:
Грузооборот Мурманского МТП в 2025 году составил 9,73 млн тонн. – Текст : электронный // Флагман : новости речного флота : [сайт]. – 2026. – 14 янв. – URL: https://flagman-news.ru/news/puti_i_porty/_gruzooborot_murmanckogo_mtp_v_2025_godu_coctavil_973_mln_tonn.html (дата обращения 01.06.2026).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2026-09-22T02:33:22+03:00</dcterms:created>
  <dcterms:modified xsi:type="dcterms:W3CDTF">2026-09-22T02:33:22+03:00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