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№16358 (Мурманск) от 29 мая 2026
</w:t>
      </w:r>
    </w:p>
    <w:p>
      <w:pPr/>
      <w:r>
        <w:rPr/>
        <w:t xml:space="preserve">Здравствуйте, помогите, пожалуйста, оформить ссылку https://www.korabel.ru/news/comments/gruzooborot_v_murmanskom_torgovom_portu_snizilsya_po_sravneniyu_s_proshlym_godom.html?ysclid=mpqwmtryx5632952932 по ГОСТ Р 7.0.100-2018 «Библиографическая запись. Библиографическое описание». Спасибо!))
Здравствуйте. Предлагаем библиографическое описание интересующего Вас ресурса:
Грузооборот в Мурманском торговом порту снизился по сравнению с прошлым годом. – Текст : электронный // Корабел.ру : сетевое издание : [сайт]. – 2025. – 4 марта. – URL: https://www.korabel.ru/news/comments/gruzooborot_v_murmanskom_torgovom_portu_snizilsya_po_sravneniyu_s_proshlym_godom.html?ysclid=mpqwmtryx5632952932 (дата обращения 01.06.2026).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2026-09-22T02:33:07+03:00</dcterms:created>
  <dcterms:modified xsi:type="dcterms:W3CDTF">2026-09-22T02:33:07+03:00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