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№2212 (Мурманск) от 8 декабря 2010
</w:t>
      </w:r>
    </w:p>
    <w:p>
      <w:pPr/>
      <w:r>
        <w:rPr/>
        <w:t xml:space="preserve">Устройство подвески ЗИЛ-130
Здравствуйте, Олег.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39.33-082я74; Б90 Бумштейн, С. И. Учебное пособие шофера второго класса : устройство, техн. обслуживание и эксплуатация автомобилей / С. И. Бумштейн, А. И. Натаров. - М. : Изд-во ДОСААФ, 1965. - 496 с. : ил. – Из содерж.: Гл. IX, § 40 Ходовая часть. Подвеска. – С. 400-410. (514076 - ХР)
39.335.4я722; Л21 Ламака, Ф. И. Лабораторно-практические работы по устройству грузовых автомобилей : [учеб. пособие для образоват. учреждений, реализующих программы нач. проф. образования] / Ф. И. Ламака. - 4-е изд., стер. – М. : Академия, 2008. - 222 с. : ил. - (Федеральный комплект учебников) (Начальное профессиональное образование) (Учебное пособие). - Из содерж.: Гл. 3. Ходовая часть. – С. 139-147. (1670743 - АБ 1670744 - АБ 1670745 - АБ) 
68.513; М42 Медведков, В. И. Устройство и эксплуатация бронетранспортеров БТР-60ПБ, БТР-70 и автомобилей ЗИЛ-130, ЗИЛ-131 : [учеб. пособие для подгот. водителей бронетранспортеров и трансп. средств категории "С"] / В. И. Медведков, Ю. Н. Комаров, А. Ф. Лобзин. - 2-е изд., перераб. и доп. - М. : Изд-во ДОСААФ, 1984. - 384 с. : ил. – Из содерж.: Гл. VI. Ходовая часть, 2. Подвеска. – С. 235-250. (1197484 - ХР 1198042 - АБ) 
39.335.4я6; Р47 Решетников, Н. С. Альбом учебно-наглядных таблиц по устройству грузовых автомобилей ЗИЛ-130 и ЗИЛ-ММЗ-555 / Н. С. Решетников. - М. : Лесная пром-сть, 1964. - 72 с. : ил., черт. – Из содерж.: Рама и подвеска. – С. 45-46. (А-639288 - ХР)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2026-09-27T04:37:58+03:00</dcterms:created>
  <dcterms:modified xsi:type="dcterms:W3CDTF">2026-09-27T04:37:58+03:00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