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№2903 (Мурманск) от 15 сентября 2011
</w:t>
      </w:r>
    </w:p>
    <w:p>
      <w:pPr/>
      <w:r>
        <w:rPr/>
        <w:t xml:space="preserve">Здравствуйте, необходима литература для написания диплома на тему: "Фирменный стиль агентства недвижимости"
Здравствуйте, Надежда. К сожалению, материалов строго отвечающих Вашей теме найти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65.22 ; П18 Парусова, Г. В. Секреты риэлторского мастерства / Г. В. Парусова. – Ростов н/Д : Феникс, 2009. – 217 с. (1676645 – АБ ; 1676646 – АБ) 
65.291.3 ; М13 Мазилкина, Е. И. Брендинг : учеб.-практ. пособие / Е. И. Мазилкина. – М. : Дашков и К ; Саратов : Бизнес-Волга, 2009. - 223 с. (1685160 – АБ ; 1687521 – АБ) 
Статьи
Давыдова, Е. Фирменный продукт / Давыдова Е. // Карьера. — 2004. — N 1. — С. 44-47. 
Доронина, Л. Создание фирменного стиля организации / Л. Доронина // Секретарское дело. — 2006. — N 3. — С. 40-43.
Качанова, Т. С. Создание хорошего логотипа – действенный брендинговый ход / Т. С. Качанова // Маркетинг в России и за рубежом. - 2009. - N 1. - С. 71-75.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Книги
Клифтон, Р. Бренды и брендинг / Рита Клифтон [и др. ; пер. с англ. А. Ижорский]. – М. : Олимп-Бизнес, 2008. - 328 с.
Мосеева, Н. К. Брендинг в управлениии маркетинговой активностью / Н. К. Моисеева, М. Ю. Рюмин, М. В. Слушаенко, А. В. Будник ; под ред. проф. Н. К. Моисеевой ; Междунар. акад. менеджмента. - М. : Омега-Л, 2003. - 336 с. 
Фролов, С. С. Связи с общественностью в работе фирмы : стратегия. Коммуникации. Имидж. Брендинг : [учебник] / С. С. Фролов. – М. : ЛИБРОКОМ, 2011. - 364 с. 
Медведева, М. Формирование единого корпоративного стиля / Марина Медведева // Маркетинговые коммуникации. — 2004. — N 5. — С. 46-50.
Папонова, Н. Е. Фирменный стиль и персонал компании / Н. Е. Папонова // Кадры предприятия. — 2006. — N 2. — С. 34-38.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2026-11-07T18:02:05+03:00</dcterms:created>
  <dcterms:modified xsi:type="dcterms:W3CDTF">2026-11-07T18:02:05+03:00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