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№2908 (Мурманск) от 16 сентября 2011
</w:t>
      </w:r>
    </w:p>
    <w:p>
      <w:pPr/>
      <w:r>
        <w:rPr/>
        <w:t xml:space="preserve">Индустрия гостеприимства в Мурманской области: история, современное состояние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65.45кр ; М80 Морская стратегия России и экономическая деятельность в Арктике. Морская экономика - 2008 : тезисы докл. II Всерос. науч.-практ. конф., Мурманск, 4-5 июня 2008 г. / [редкол.: Кибиткин А. И. и др.]. - Апатиты : Кол. науч. центр Рос. акад. наук, 2008. - 149 с. : ил. (Ф-1657148 – ХР)
Статьи
Белоусов, К. И шампанское в стаканах : обществ. питание в послевоен. Мурманске / К. Белоусов, И. Казанцева // Вечерний Мурманск. - 2004. - 5 авг. - С. 4.
Бурдина, Н. Таинственный сад над Мурманском / Н. Бурдина // Полярная правда. - 2008. - 10 сент. – С. 2 : ил.
Бурдина, Н. "У Егорыча" все как в сказке / Н. Бурдина // Полярная правда. - 2008. - 28 авг. - С. 7: ил.
Валамина, Ю. Что общего между оленем и мышью? : проект "Рус. Лапландия" позволит Мурм. обл. стать перспектив. направлением у туроператоров / Ю. Валамина // Мурманский вестник. - 2011. – 23 марта (N 48). - С. 2 : фот. 
Грушенко, Э. Б. Анализ развития рынка туризма в Карельско-Кольском туристском районе / Э. Б. Грушенко // Север и рынок. - 2007. - N 1 (18). - С. 156-159. - Библиогр.: с. 159.
Кондратьев, В. Гостеприимные северные реки / В. Кондратьев // Возвеличим Россию своими делами!. - 2006. - Спецвып. - Окт. - С. 46 : цв. ил. 
Спиричев, А. Север пользуется спросом : а что у нас с  предложением? / А. Спиричев // Мончегорский рабочий. - 2011. - 11 авг. - С. 1, 2 : фот. 
Циркунов, И. Б. Проблемы развития газодобывающего комплекса и туризм на Мурмане / И. Б. Циркунов // Наука и бизнес на Мурмане. - 2007. - N 6. - С. 57-61 : фот. - Библиогр. в конце ст.
С уважением, главный библиограф Отдела краеведческой и саамской литературы И. А. Конина.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