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№2919 () от 19 сентября 2011
</w:t>
      </w:r>
    </w:p>
    <w:p>
      <w:pPr/>
      <w:r>
        <w:rPr/>
        <w:t xml:space="preserve">Здравствуйте!Не могли бы Вы мне помочь подобрать литературу для написания курсовой работы на тему "Внешнеэкономические связи России с государствами СНГ"?
&lt;BR&gt;Заранее очень благодарна!
Здравствуйте, Ольга. Предлагаем следующие издания: 
Книга
60.5 ; Р76 Российская политика на рубеже веков : к десятилетию Фонда "Рос. обществ.-полит. центр". - М. : Лет. сад, 2001. – 254 с. – Из содерж. : Изнанка внешней политики : внутрен. факторы в системе междунар. связей, обязательств и проектов Рос. Федерации / А. М. Салмин. - С. 102-210. (1607242 – ХР)
Статьи
Горина, С. А. Проблемы стратегического взаимодействия финансово-промышленных групп и государства / С. А. Горина // Финансы и кредит. - 2004. - N 29. - С. 54-67.
Ионов, В. М. II Международный форум по проблемам развития самообслуживания и наличного денежного обращения в России и СНГ / В. М. Ионов // Деньги и кредит. - 2011. - N 2. - С. 75-77.
Макроэкономические агенты // Экономическое развитие России. - 2005. - Т. 12, N 2. - С. 7-13.
Никитенко, П. Формирование единого информационного пространства Союза государств России и Беларуси - важнейшая задача развития интеграционных отношений / П. Никитенко, В. Медведев, И. Толстик // Общество и экономика. - 2010. - N 2. - С. 3-16.
Щепоткин, В. Союз Беларуси и России. "Зубр" готовится к рывку / В. Щепоткин // Российская Федерация сегодня. - 2005. - N 2. - С. 22-25.
Электронный ресурсы
Gorton, M. Export strategies and performance in the CIS: case study evidence from the dairy sector [Electronic resource] / M. Gorton , J. White // Post-Communist Economies. – Electronic data. - 2009. – Vol. 21, N 4. – P. 475-494. - Mode of access: http://www.tandfonline.com/, регламентир. (20.09.11).  
Puglisi, R. Clashing Agendas? Economic Interests, Elite Coalitions and Prospects for Co-operation between Russia and Ukraine [Electronic resource] / R. Puglisi // Europe-Asia Studies. – Electronic data. - 2003. – Vol. 55, N 6. – P. 827-845. - Mode of access: http://www.tandfonline.com/, регламентир. (20.09.11). 
С уважением, Яловенко Л. В., главный библиограф Центральной справочной службы и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2026-11-07T17:52:06+03:00</dcterms:created>
  <dcterms:modified xsi:type="dcterms:W3CDTF">2026-11-07T17:52:06+03:00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