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№3032 () от 17 октября 2011
</w:t>
      </w:r>
    </w:p>
    <w:p>
      <w:pPr/>
      <w:r>
        <w:rPr/>
        <w:t xml:space="preserve">Здравствуйте! Помогите пожалуйста подобрать литературу для следующего вопроса: Географическая структура внешней торговли России со странами СНГ.
&lt;BR&gt;&lt;BR&gt;Заранее большое спасибо!!!
Здравствуйте, Ольга. Предлагаем список литературы по Вашему запросу:
Книги
65.428.9(2Рос); Б24 Баранов, В. Д. Глобализация российской экономики: внешнеторговый аспект / В. Д. Баранов ; Рос. акад. гос. службы при Президенте Рос. Федерации. – М. : Изд-во РАГС, 2010. - 282 с. (1698180 - ХР)
65.428я2; В60 Внешнеторговая энциклопедия = Foreigntrade encyclopaedia / [О. Д. Андреева и др. ; отв. ред. Долгов С. И.]. – М. : Экономика, 2011. - 446 с. (Ф-1696709 - ЦСС Ф-1696710 - ЧЗ)
65.428.9я73; З-12 Забелин, В. Г. Внешняя торговля России : учебник / В. Г. Забелин. – М. : Экономистъ, 2007. - 162 с. (1652290 - ЧЗ 1652661 - АБ)
65.049(2Рос)я73; Э40 Чистяков, Е. Г. Экономическая география России и стран Ближнего зарубежья : учеб. для вузов / В. В. Кистанов [и др.] ; под ред. В. В. Кистанова, Н. В. Копылова. - Изд. 4-е, перераб. и доп. - М. : Высш. шк., 2005. - 550 с. (1640727 - ЧЗ 1640728 - АБ)
65.04я73; Э40 Экономическая и социальная география стран ближнего зарубежья : учеб. пособие / М. П. Ратанова [и др.] ; под ред. М. П. Ратановой. - 2-е изд., испр. – М. : Дрофа, 2006. - 571 с. : ил., табл. (1650168 - ХР 1650169 - АБ)
Статьи
Андрианов, В. Актуальные проблемы и перспективы торгово-экономического сотрудничества России со странами СНГ / В. Андрианов // Общество и экономика. - 2003. - N 7/8. - С. 168-188.
Внешняя торговля государств Содружества в 2000-2010 годах // Там же. - 2011. - N 7. - С. 154-171.
Заяц, Д. В. Малый атлас "География России" / Д. В. Заяц // География: методическая газета для учителей географии, экологии и природоведения. - 2010. - 16-31 окт. (N 20). - С. 3-43.
Косикова, Л. Экономическое взаимодействие России со странами СНГ и реструктурирование постсоветского пространства: новые условия, тенденции и задачи / Л. Косикова // Российский экономический журнал. - 2003. - N 11/12. - С. 46-57.
Сафин, Р. Содружество: жить по-старому нельзя / Р. Сафин ; беседовал Ю. Николаев // Российская Федерация сегодня. - 2008. - N 21. - С. 22-23.
Электронные ресурсы (с копиями статей можно поработать в отделе литературы на иностранных языках 4-м этаже библиотеки)
Libman, A. Russian Federalism and Post-Soviet Integration: Divergence of Development Paths [Electronic resource] / Alexander Libman // Europe-Asia Studies. – Electronic data. -  2011. – Vol. 63, N. 8. – P. 1323-1355. - Mode of access: http://www.tandfonline.com/ регламентир. (19.10.2011). 
Sakwa, R. The Commonwealth of Independent States, 1991-1998: Stagnation and Survival [Electronic resource] / R. Sakwa, M. Weber // Europe-Asia Studies. – Electronic data. - 1999. – Vol. 51, N 3. – P. 379-415. - Mode of access: http://www.tandfonline.com/, регламентир. (19.10.2011). 
Tolipov, F. Micro-Geopolitics of Central Asia: A Uzbekistan Perspective [Electronic resource] / Farkhod Tolipov // Strategic Analysis. – Electronic data. - 2011. – Vol. 35, N 4. – P. 629-639. - Mode of access: http://www.tandfonline.com/, регламентир. (19.10.2011). 
С уважением, главный библиограф Центральной справочной службы Л. Ф. Зубчевская и главный библиограф отдела литературы на иностранных языках Чунина В. Н.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2026-11-07T17:09:52+03:00</dcterms:created>
  <dcterms:modified xsi:type="dcterms:W3CDTF">2026-11-07T17:09:52+03:00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