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№3052 (Мурманск) от 21 октября 2011
</w:t>
      </w:r>
    </w:p>
    <w:p>
      <w:pPr/>
      <w:r>
        <w:rPr/>
        <w:t xml:space="preserve">Прошу составить библиографический список на тему Формирование универсальных учебных действий у школьников.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– М. : Просвещение, 2010. - 151 с. : ил., табл. - (Стандарты второго поколения). - Библиогр.: с.
147-150. (1695495 - ЧЗ)
Статьи 
Кузнецова, О. В. Развитие универсальных учебных действий обучающихся средствами проектно-исследовательской деятельности / О. В. Кузнецова, Н. В. Дудырева // Управление начальной школой. - 2011. - N 6. - С. 31-40.
Лернер, Г. И. Роль учебно-методического комплекса в формировании универсальных учебных действий на уроках биологии / Г. И. Лернер // Биология в школе. - 2010. - N 8. - С. 25-31. - Библиогр.: с. 31 (6 назв.).
Либеров, А. Ю. Педагогическая технология формирования системы универсальных учебных действий / А. Ю. Либеров // Биология в школе. - 2011. - N 5. - С. 23-27 : 1 рис., 3 табл. - Библиогр. в сносках.
Никитенко, З. Н. Формирование универсальных учебных действий - приоритет начального иноязычного образования / З. Н. Никитенко // Иностранные языки в школе. - 2010. - N 6. - С. 2-9. - Библиогр.: с. 9 (13 назв.).
Песняева, Н. А. Формирование универсальных учебных действий в учебном диалоге / Н. А. Песняева // Управление начальной школой. - 2010. - N 7. - С. 15-22. - Библиогр.: с. 15 (3 назв.).
Ярославцева, М. Нет места панике! : заметки по поводу стандартов второго поколения / М. Ярославцева // Управление школой. - 2011. - 1-15 мая (N 9). - С. 9-14.
Электронные ресурсы 
Ахметова, М. Н. Универсальные учебные действия в системе совершенствования и реализации творческого опыта школьников [Электронный ресурс] / М. Н. Ахметова // Сибирский педагогический журнал. – Электрон. дан. - 2009. - N 3. - С. 166-172. – Режим доступа: http://elibrary.ru/, регламентир. (21.10.2011).
Витковская, И. М. Опыт формирования универсальных учебных действий у младших школьников [Электронный ресурс] / И. М. Витковская // Герценовские чтения. Начальное образование. – Электрон. дан. - 2010. - Т. 1, N 2. - С. 62-68. – Режим доступа: http://elibrary.ru/, регламентир. (21.10.2011).
Кузьмин, О. В. Формирование универсальных учебных действий в процессе организации исследовательской деятельности школьников [Электронный ресурс] / О. В. Кузьмин, Е. Ю. Кузьмина // Вестник Бурятского государственного университета. – Электрон. дан. - 2010. - N 15. - С. 57-63. – Режим доступа: http://elibrary.ru/, регламентир. (21.10.2011).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2026-11-07T16:58:09+03:00</dcterms:created>
  <dcterms:modified xsi:type="dcterms:W3CDTF">2026-11-07T16:58:09+03:00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