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№3147 () от 14 ноября 2011
</w:t>
      </w:r>
    </w:p>
    <w:p>
      <w:pPr/>
      <w:r>
        <w:rPr/>
        <w:t xml:space="preserve">Тема моей дипломной работы: "Роль Банка России в стабилизации денежного обращения" не могли бы вы посоветовать какие источники лучше всего использовать при написании этой работы.
Здравствуйте, Алексей предлагаем список литературы по Вашему запросу:
Книги
65.262я73; К90 Куликов, А. Г. Деньги, кредит, банки : учебник / А. Г. Куликов. – М. : КноРус, 2009. - 655 с. : ил., табл. (1679567 - ЧЗ 1679568 - АБ)
65.262.100я73; П90 Путренок, Е. Л. Организация деятельности Центрального банка : [учеб. пособие] / Е. Л. Путренок ; М-во образования Рос. Федерации, Федер. агентство по образованию, Негос. образоват. учреждение высш. проф. образования "Сев.-Кавк. гуманитар.-техн. ин-т". – Ставрополь : СевКавГТИ, 2009. - 285 с. : ил. (1683854 - ЧЗ 1683855 - АБ)
65.262я73; Ч-49 Чернецов, С. А. Деньги. Кредит. Банки : учеб. пособие / С. А. Чернецов ; Моск. гор. ун-т упр. Правительства Москвы. – М. : Магистр, 2011. - 492 с. : ил., табл. (1697101 - ЧЗ 1697102 - АБ)
65.262.100; Ц38 Центральный банк Российской Федерации Годовой отчет, 2010 : [утв. Советом директоров Банка России 12.05.2011]. – М. : Агентство экон. информ. "ПРАЙМ", 2011. - 268 с. : ил. (Ф-1704388 - ХР)
Статьи
Буданов, Д. В. О правосубъектности Банка России в сфере организации наличного денежного обращения / Д. В. Буданов // Право и экономика. - 2008. - N 7. - С. 67-71.
Петров, Ю. А. В борьбе за золотой рубль: Государственный банк и проблемы денежного обращения в начале XX века / Ю. А. Петров // Деньги и кредит. - 2010. - N 7. - С. 15-20.
Юров, А. В. Деньги вчера, сегодня, завтра / А. В. Юров // Деньги и кредит. - 2010. - N 7. - С. 3-12.
Юров, А. В. Наличное денежное обращение в России: на пути совершенствования и развития / А. В. Юров // Деньги и кредит. - 2009. - N 12. - С. 7-14.
Электронные ресурсы (с текстами документов можно поработать в Залах каталогов и электронных ресурсов на 3-м этаже библиотеки)
Буданов, Д. В. Центральный банк РФ и банки (кредитные организации) как субъекты организации наличного денежного обращения [Электронный ресурс] : дис. ... канд. юрид. наук : 12.00.14 / Буданов Дмитрий Викторович. – Электрон. дан. - Воронеж, 2009. - 184 с. ил. – Режим доступа: http://sigla.rsl.ru/, регламентир. (15.11.11).
Моисеев, С. Р. Инструментарий денежно-кредитной политики центрального банка для таргетирования инфляции [Электронный ресурс] : дис. ... д-ра экон. наук : 08.00.10 / Моисеев Сергей Рустамович. – Электрон. дан. - М., 2009. – 306 с. – Режим доступа: http://sigla.rsl.ru/, регламентир. (15.11.11).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2026-11-07T16:03:45+03:00</dcterms:created>
  <dcterms:modified xsi:type="dcterms:W3CDTF">2026-11-07T16:03:45+03:00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