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№3168 (Мурманск) от 18 ноября 2011
</w:t>
      </w:r>
    </w:p>
    <w:p>
      <w:pPr/>
      <w:r>
        <w:rPr/>
        <w:t xml:space="preserve">добрый день.Сообщите источники,в которых отражена эта тема.
&lt;BR&gt;
&lt;BR&gt;Формирование ценностно-мировозренческой компетенции школьников на уроках истории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Вяземский, Е. От основ профессионального мастерства к основам профессиональной компетентности : практ. занятия для учителей истории / Е. Вяземский, О. Стрелова // История. - 2010. - 15-31 мая (N 10). - С. 36-41 ; 15-30 июня (N 12). - С. 41-46.
Ильина, М. В. Опыт формирования ключевых компетенций учащихся основной школы / М. В. Ильина // Преподавание истории и обществознания в школе. - 2008. - N 8. - С. 54-57. - Библиогр.: с. 57 (5 назв.)
Козленко, С. И. Профильное обучение и современные образовательные технологии. Лекция 5. Современные образовательные технологии на уроках истории в профильной
школе / С. И. Козленко, Е. В. Саплина // История : науч.-метод. газ. для учителей истории и обществоведения. - 2007. - 1-15 нояб. (N 21). - С. 38-47.
Покотилова, Т. Е. Формирование ключевых компетенций в условиях подготовки учащихся выпускных классов к ЕГЭ по истории / Т. Е. Покотилова, И. В. Нахаева // Преподавание истории и обществознания в школе. - 2010. - N 4. - С. 47-52. - Библиогр.: с. 52 (11 назв.).
Эрдынеева, И. И. Развитие ключевых компетенций учащихся в преподавании истории / И. И. Эрдынеева // Преподавание истории в школе. - 2010. - N 8. - С. 16-17.
Предлагаем ознакомиться со списком литературы в Базе данных «Архив выполненных справок»  Электронного каталога:
Формирование компетентности ученика общеобразовательного учреждения [Электронный ресурс] : список лит. (2003-2008 гг.) / Мурм. гос. обл. универс. науч. б-ка ; сост. Т. В. Воложанина. - Электрон. дан. - Мурманск : МГОУНБ, 2009. - 6 с. - Режим доступа: http://opac.mgounb.ru/opacg/archive/competentnost_uchenica.doc, свободный (20.11.11).
См. в Архиве выполненных справок «Виртуального библиографа» ответы на запросы NN 2099, 2656, 2657, 2736 и предлагаем Вам также ознакомиться с ответом N 1634, в Архиве выполненных запросов Виртуальной справочной службы  КОРУНБ.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2026-11-07T15:55:45+03:00</dcterms:created>
  <dcterms:modified xsi:type="dcterms:W3CDTF">2026-11-07T15:55:45+03:00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