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№3202 (Мурманск) от 28 ноября 2011
</w:t>
      </w:r>
    </w:p>
    <w:p>
      <w:pPr/>
      <w:r>
        <w:rPr/>
        <w:t xml:space="preserve">ВАНДАЛИЗМ:проявления,борьба с ним, профилактика.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88.55; В21 Ватова, Л. С. Социально-психологические основания молодежного вандализма и его профилактика / Ватова Людмила Сергеевна. – М. : Нар. образование : Моск. психол.-социал. ин-т, 2007. - 295 с. : ил., табл. (1692851 - ЧЗ)
Статьи
Ватова, Л. Вандализм : что в его основе / Л. Ватова // Народное образование. - 2002. - N 9. - С. 174-178.
Ватова, Л. С. Молодежный вандализм и его профилактика / Л. С. Ватова // Педагогика. - 2003. - N 5. - С. 34-38.
Ватова, Л. С. Психология причинности, мотивации, психопрофилактики молодежного вандализма / Л. С. Ватова // Мир психологии. - 2003. - N 1. - С. 205-218.
Ватова, Л. С. Психопрофилактика молодежного вандализма на ранней стадии в условиях начальной школы / Л. С. Ватова // Начальная школа. - 2003. - N 5. - С. 46-50.
Ватова, Л. С. Социально-психологический феномен молодежного вандализма / Л. С. Ватова // Среднее профессиональное образование. - 2009. - N 7. - С. 25-26 ; N 8. - С. 72-73.
Воронова, Е. В. Граффити: вандализм или искусство / Е. В. Воронова // Коррекционная педагогика. - 2006. - N 4. - С. 63-67. 
Колоколов, Н. А. Вандализм в XXI веке: проблемы правового регулирования / Н. А. Колоколов // История государства и права. - 2005. - N 8. - С. 19-23.
Наконечников, Н. Г. Возраст уголовной ответственности за вандализм / Н. Г. Наконечников // Следователь. - 2006. - N 5. - С. 2-3.
Наконечников, Н. Г. Некоторые особенности объекта вандализма / Н. Г. Наконечников // Следователь. - 2006. - N 6. - С. 9-10.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