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№3206 () от 29 ноября 2011
</w:t>
      </w:r>
    </w:p>
    <w:p>
      <w:pPr/>
      <w:r>
        <w:rPr/>
        <w:t xml:space="preserve">Правовое государство в трудах классиков мировой юриспруденции 19-20вв (кроме русских). Спасибо.
Здравствуйте, Ярослав! Предлагаем Вам список литературы:
Книги
66.1(0)я73; И90 История политических и правовых учений : крат. учеб. курс / [В. Г. Графский и др.] ; под общ. ред. В. С. Нерсесянца. – М. : НОРМА, 2008. - 338 с.- (Краткие учебные курсы юридических наук). (1662140 - ХР 1665605 - ЧЗ 1665606 - АБ)
66.1(0)я73; И90 История политических и правовых учений : [учеб. для вузов по направлению и специальности "Юриспруденция". - М. : Юрид. лит., 1997. – 575 с. (1555664 - ЧЗ)
67.0; К59 Козлихин, И. Ю. Идея правового государства : история и современность / И. Ю. Козлихин. - СПб. : Изд-во С.-Петерб. ун-та, 1993. – 150 с.  (1524063 - ХР)
66.1(0)я73; М18 Малахов, В. П. История политических и правовых учений : [учеб. пособие для вузов] / В. П. Малахов. - М. : Акад. проект, 2003. - 622 с. (1625085 – ЧЗ 1625086 - АБ 1625087 - АБ)
67.0 я73; Н54 Нерсесянц, В. С. Общая теория права и государства : учеб. для вузов [по специальности "Юриспруденция"] / В. С. Нерсесянц. - М. : Норма : Инфра-М, 1999. - 539 с. (1585795 - ЧЗ)
67.0; Н54 Нерсесянц, В. С. История идей правовой государственности / В. С. Нерсесянц. - М. : Ин-т государства и права, [1993]. – 15 с. (1-БР - 5-201-01285-10 - 1 ЧЗ)
Статья
Пирбудагова, В. И. Становление идеи взаимодействия государства и гражданина как принципа правового государства в трудах ученых-юристов / Пирбудагова В. И. // История государства и права. - 2008. - N 17. - С. 38-40.
Дополнительную информацию Вы можете получить в Зале каталогов на 3-м этаже библиотеки.
С уважением, главный библиограф Центральной справочной службы Серова О. Ю.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2026-11-07T15:33:45+03:00</dcterms:created>
  <dcterms:modified xsi:type="dcterms:W3CDTF">2026-11-07T15:33:45+03:00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