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№3232 () от 5 декабря 2011
</w:t>
      </w:r>
    </w:p>
    <w:p>
      <w:pPr/>
      <w:r>
        <w:rPr/>
        <w:t xml:space="preserve">рыбопромышленный комплекс мурманской области, проблемы регулирования его деятельности
Здравствуйте, Олег. Предлагаем Вам библиографический список:
Книги
65.35кр; В19 Васильев, А. М. Рыбная отрасль Мурманской области: современное состояние, стратегия развития / А. М. Васильев, Ю. Ф. Куранов ; Рос. акад. наук, Учреждение Рос. акад. наук Ин-т экон. проблем им. Г. П. Лузина Кол. науч. центра РАН. - Апатиты : Изд-во Кол. науч. центра РАН, 2009. - 213 с. : ил., табл. - Библиогр.: с. 170-177 (130 назв.). (1687089 - ХР 1687090 – ХР 1688750-ХР)
65.291М; К38 Кибиткин, А. И. Регулирование деятельности экономических систем, находящихся в устойчивом состоянии (на примере предприятий рыбопромышленного комплекса) / А. И. Кибиткин, А. В. Смирнов ; Рос. акад. наук, Кол. науч. центр, Ин-т экон. проблем. - Апатиты : КНЦ РАН, 2007. - 125 с. : ил. - Библиогр.: с. 105-111 (134 назв.). (1642807 - ХР 1642808 – ХР)
65.35М; М54 Метановская, Н. Н. Механизмы вертикальной интеграции предприятий рыбохозяйственного комплекса / Н. Н. Метановская ; Федер. агентство по рыболовству, Федер. гос. образоват. учреждение высш. проф. образования "Мурм. гос. техн. ун-т". - Мурманск : Мурм. гос. техн. ун-т, 2010. - 131 с. : ил. - Библиогр.: с. 119-129 (154 назв.). (1699552 - ХР 1699553 - ХР 1699554 - ХР)
65.9(23)М; Р17 Развитие рыбопромышленного и нефтегазового бизнеса в Арктическом регионе : сб. ст. по материалам междунар. науч.-практ. конф., 12 марта 2010 г. - Мурманск : Мурм. гос. техн. ун-т ; Alta : Finnmark university college, 2010. - 207 с. : ил., табл. (Ф-1693869 – ХР Ф-1693870 - ХР Ф-1693871 - ХР)
65.35М;Р44 Реус, Н. И. Государственное управление структурными преобразованиями рыбопромышленного комплекса на современном этапе / Н. И. Реус ; Федер. агентство по рыболовству, Федер. гос. образоват. учреждение высш. проф. образования "Мурм. гос. техн. ун-т". - Мурманск : Изд-во Мурм. гос. техн. ун-та, 2010. - 151 с. : табл. - Библиогр.: с. 134-142 (139 назв.) и в подстроч. примеч. (1700010 - ХР 1700011 - ХР 1700012 - ХР)
65.35кр;Ф76 Фомин, С. Ю. Формирование модели оптимальной организации работы морского рыбопромышленного комплекса : автореф. дис. ... канд. экон. наук : 08.00.05 / Фомин Станислав Юрьевич ; [Ин-т экон. проблем им. Г. П. Лузина Кол. науч. центра РАН]. - Апатиты : КНЦ РАН, 2009. - 26 с. : ил. - Библиогр.: c. 25-26 (14 назв.). - На правах рукоп. (1688571 – ХР)
Статьи
Куранов, Ю. Ф. Обновление флота - основа развития промысловой деятельности на Северном бассейне / Ю. Ф. Куранов // Арктика: общество и экономика. - 2011. - Вып. 5. - С. 134-138 : табл. - Библиогр.: с. 138 (4 назв.).
Куранов, Ю. Ф. Особенности и предпосылки перехода рыбопромышленного комплекса на инновационный путь развития / Ю. Ф. Куранов // Север и рынок. - 2009. - N 1 (22). - С. 97-100. - Библиогр. : с. 100 (5 назв.).
Электронные ресурсы (с текстами документов можно поработать в Залах каталогов и электронных ресурсов на 3-м этаже библиотеки)
Вопиловский, С. С. Методы и механизмы государственного регулирования деятельности рыбопромышленного комплекса Северо-Запада России [Электронный ресурс] : автореф. дис. ... канд. экон. наук : 08.00.05 / Вопиловский Сергей Симонович. – Электрон. дан. – СПб., 2009. - Режим доступа: http://diss.rsl.ru/, регламентир. (05.12.2011).
Смирнов, А. В. Регулирование деятельности экономических систем, находящихся в устойчивом состоянии [Электронный ресурс] : на примере предприятий рыбопром. комплекса : дис. ... канд. экон. наук : 08.00.05 / Смирнов Александр Владимирович. – Электрон. дан. – Мурманск, 2005. - Режим доступа: http://diss.rsl.ru/, регламентир. (05.12.2011).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