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№3266 (Мурманск) от 13 декабря 2011
</w:t>
      </w:r>
    </w:p>
    <w:p>
      <w:pPr/>
      <w:r>
        <w:rPr/>
        <w:t xml:space="preserve">Доброго времени суток!
&lt;BR&gt;Есть ли к вас материалы по теме:" Управление МЧС по делам гражданской обороны, чрезвычайным ситуациям и ликвидации последствий стихийных бедствий" Предмет  Административное право.
&lt;BR&gt;Спасибо.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68.9я7 ; А87 Архипова, Н. И. Управление в чрезвычайных ситуациях / Н. И. Архипова, В. В. Кульба. – М. : РГГУ, 2008. - 473 с. (1680967 - МЕД) 
68.9я73 ; Б40 Безопасность жизнедеятельности. Защита населения и территорий в чрезвычайных ситуациях : [учеб. пособие]. - М. : Академия, 2007. - 297 с. (1650974 - ХР; 1650975 - МЕД)
67.401я73 ; П32 Пикулькин, А. В. Система государственного управления : [учеб. для студентов вузов] / А. В. Пикулькин. - М. : ЮНИТИ : ЮНИТИ-ДАНА, 2007. - 639 с. (1653617 - ЧЗ; 1653618 – АБ)
68.9я73 ; С30 Семехин, Ю. Г. Управление безопасностью  жизнедеятельности : [учеб. пособие для вузов] / Ю. Г. Семехин. – Ростов н/Дону : Феникс, 2007. – 218 с. (1660857 - АБ; 1660858 – АБ) 
Статьи
Вакарёв, А. А. Тенденции и перспективы совершенствования управления в чрезвычайных ситуациях / А. А. Вакарёв // Федерализм. - 2008. - N 4. - С. 117-130.
Владимиров, В. Принципы управления МЧС России / В. Владимиров // Гражданская защита. - 2005. - N 7. - С. 22-23.
Москалец, А. А. Законодательство и реалии жизни : интернет-интервью с начальником Правового упр. МЧС России Андреем Александровичем Москальцом в ИА "Гарант" / А. А. Москалец // Гражданская защита. - 2011. - N 1. - С. 22-25.
Москалец, А. А. [Правовое управление МЧС России] / А. А. Москалец // Гражданская защита. - 2010. - N 12. - С. 42.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