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№3276 () от 17 декабря 2011
</w:t>
      </w:r>
    </w:p>
    <w:p>
      <w:pPr/>
      <w:r>
        <w:rPr/>
        <w:t xml:space="preserve">Здравствуйте! Составьте, пожалуйста список из 7 источников  и 3 электронных ресурсов. Тема Мурм. обл- Швеция. Междунар. отношения. Эконом. аспект.
Уважаемый Артем, на Ваш запрос предлагаем следующие издания:
Книги
65.9(2Рос-4Мур)кр ; М91 Мурманская область / Правительство Мурм. обл., Департамент экон. развития, Отд. межрегион. сотрудничества и конгрес.-выст. деятельности упр. делами Правительства Мурм. обл. - Офиц. изд. - Мурманск : Правительство Мурм. обл., 2006. - 32 с. : ил. (М-1638095 - ХР М-1638096 - ХР М-1638097 - ОКСЛ)
65.9(2Рос-4Мур)кр ; М91 Мурманская область : инвестиц. привлекательность края, междунар. сотрудничество / Правительство Мурм. обл., Департамент экон. развития, Отд. межрегион. сотрудничества и конгрес.-выст. деятельности упр. делами Правительства Мурм. обл. - Офиц. изд. - Мурманск : Правительство Мурм. обл., 2006. - 20 с. : ил. (М-1638107 - ХР М-1638108 - ХР М-1638109 - ОКСЛ)
63.3(2)6М ; С91 Сухарев, М. И. Россия и Швеция: соседи на Севере : материалы спецкурса по отечеств. истории / М. И. Сухарев ; Федер. агентство по образованию, Мурм. гос. пед. ун-т. - Мурманск : Мурм. гос. пед. ун-т, 2009. - 349 с. : ил., портр. (Ф-1688579 - ХР)
65.050кр Т30 Тейлоровские чтения : X юбилейн. науч.-практ. конф. студентов, аспирантов и молодых ученых. – Мурманск : Кн. изд-во, 2002. – 47 с. - Из содерж.: Региональное сотрудничество на Севере Европы в 60-80-е годы XX века: экономический аспект. На примере северных территорий Фенноскандии и Мурманской области / Д. В. Рыбин - С. 40-42. (1605947 - ХР 1605946 - ХР)
65.9(2Рос-4Му)кр ; Г54 Глобальные и локальные социально-экономические процессы на Севере : междунар. науч. конф., Апатиты, 18-21 марта 1999 г.: тез. докл. / Рос. акад. наук. Отд-ние экономики, Кол. науч. центр, Ин-т экон. проблем ; [редкол.: Г. П. Лузин (пред.) и др.]. – Апатиты : [б. и.], 1999. – Из содерж.: Российско-скандинавское коммерческое сотрудничество - результаты выполнения проекта / Н. Вигдис, В. В. Дидык, Л. В. Иванова. - С. 38. (1577747 - ХР)
Статьи 
Бурдина, Н. У шведов есть интерес / Н. Бурдина // Полярная правда. - 2009. - 3 февр.
Муландер, Ю. Россия и Швеция в региональном сотрудничестве : ответы Посла Швеции в Москве на вопр. ред. журн. " Вестник Баренц-центра МГПУ" / Ю. Муландер ; А. А. Комаров, В. А. Карелин // Вестник "Баренц-центра" МГПУ. - 2009. - N 8. - С. 14-20.
Электронные ресурсы (с текстами документов можно поработать в отделе литературы на иностранных языках-м этаже библиотеки)
Etzold, T. Is There a Nordic Russia Policy? Swedish, Finnish and Danish Relations with Russia in the Context of the European Union [Electronic resource] / T. Etzold , H. Haukkala // Journal of Contemporary European Studies. – Electronic data. - 2011. – Vol. 19, N 2. – P. 249-260. - Mode of access: http://www.tandfonline.com, регламентир. (17.12.2011).
Karlsen, S. Festivals in the Barents Region: Exploring Festival‐stakeholder Cooperation [Electronic resource] / S. Karlsen, C. S. Nordström // Scandinavian Journal of Hospitality and Tourism. - Electronic data. – 2009. – Vol. 9, N 2/3. – P. 130-145. - Mode of access: http://www.tandfonline.com, регламентир. (17.12.2011).
Prokkola, E. K. Regionalization, Tourism Development and Partnership: The European Union´s North Calotte Sub-programme of INTERREG III A North [Electronic resource] / Eeva-Kaisa Prokkola // Tourism Geographies. – Electronic data. - 2011. – Vol. 13, N 4. – P. 507-530. - Mode of access: http://www.tandfonline.com, регламентир. (17.12.2011).
С уважением, главный библиограф Отдела краеведческой и саамской литературы Фролова Ольга Николаевна и главный библиограф отдела литературы на иностранных языках Чунина Виктрия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