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№3360 () от 23 января 2012
</w:t>
      </w:r>
    </w:p>
    <w:p>
      <w:pPr/>
      <w:r>
        <w:rPr/>
        <w:t xml:space="preserve">Здравствуйте!!!Подскажите,пожалуйста,литературу по следующей теме для контрольной работы: роль и значение логики для практической деятельности юриста.желательно чтоб литература была от 2009 года.Спасибо.
Здравствуйте, Ирина! Предлагаем Вам список литературы:
Книги
87.4я73; Г44 Гетманова, А. Д. Логика для юристов : учеб. пособие  / А. Д. Гетманова. - 4-е изд., стер. – М. : ОМЕГА-Л, 2007. - 415 с. (1654345 - ЧЗ)
87.4я73; И25 Ивлев, Ю. В. Логика для юристов : учебник  / Ю. В. Ивлев ; МГУ им. М. В. Ломоносова. - Изд. 5-е, перераб. и доп. – М. : Проспект, 2010. - 272 с. (1695363 - ЧЗ)
87.4я73; К93 Курбатов, В. И. Логика для юристов : учеб. пособие  / В. И. Курбатов. – М. : Дашков и Кш ; Ростов н/Д : Наука-Пресс, 2010. – 478 с. (1687575 - ЧЗ)
67.711-91я73; М69 Михалкин, Н. В. Логика и аргументация для юристов : учеб. пособие / Н. В. Михалкин. - 2-е изд., перераб. и доп. – М. : Юрайт, 2011. - 363 с. (1702691 - ЧЗ 1706370 - АБ)
Статьи
Кашанина, Т. В. Логика  права как элемент юридической техники / Т. В. Кашанина // Журнал российского права. – 2008. – N 2. – С. 25-35. 
Сачков, А. Н. Логика и содержание профессиональной правовой культуры мировых судей / А. Н. Сачков // Российская юстиция. - 2009. - N 3. - С. 57-60.
Светлов, В. А. Юридический конфликт и логика дефолтов / В. А. Светлов // Государство и право. - 2009. - N 9. - С. 98-100.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2026-11-07T14:11:47+03:00</dcterms:created>
  <dcterms:modified xsi:type="dcterms:W3CDTF">2026-11-07T14:11:47+03:00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