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№3365 (Мурманск) от 26 января 2012
</w:t>
      </w:r>
    </w:p>
    <w:p>
      <w:pPr/>
      <w:r>
        <w:rPr/>
        <w:t xml:space="preserve">Добрый день
&lt;BR&gt;Подскажите, есть у вас такая книга:
&lt;BR&gt;Воронин В А 
&lt;BR&gt;Главный жизненный ресурс: воздушная среда помещений.
&lt;BR&gt;Спасибо
Здравствуйте! К сожалению, в фонде нашей библиотеки нет нужной Вам книги. Но фрагменты из нее можно заказать из фондов других библиотек страны через межбиблиотечный абонемент, обратившись в ближайшую библиотеку по месту жительства, работы, учебы:
Воронин, В. А. Главный жизненный ресурс : воздушная среда помещений / В. А. Воронин. - СПб. : Деан, 2004. - 127 с. 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2026-11-07T14:11:46+03:00</dcterms:created>
  <dcterms:modified xsi:type="dcterms:W3CDTF">2026-11-07T14:11:46+03:00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