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№3409 (Мурманск) от 15 февраля 2012
</w:t>
      </w:r>
    </w:p>
    <w:p>
      <w:pPr/>
      <w:r>
        <w:rPr/>
        <w:t xml:space="preserve">Гражданско-правовой статус сельскохозяйственных производственных кооперативов
Здравствуйте, Юрий!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Виниченко, Л. А. Правовое понятие и принципы организации сельскохозяйственного кооператива в российском законодательстве / Л. А. Виниченко // Законодательство и экономика. – 2002. - N 9. - С. 66-73.
Палладина, М. И. О некоторых проблемах правового статуса сельскохозяйственных унитарных предприятий и кооперативов / М. И. Палладина // Государство и право. – 2009. - N 5. - С. 48-54.
Симонова, О. А. Особенности правового статуса субъектов аграрного сектора / О. А. Симонова // Право и экономика. - 2009. - N 10. - С. 64-71.
Электронные ресурсы (с текстами документов можно поработать в Залах каталогов и электронных ресурсов на 3-м этаже библиотеки)
Байтенова, А. А. Комментарий к Федеральному закону от 8 декабря 1995 г. N 193-ФЗ "О сельскохозяйственной кооперации" (постатейный) [Электронный ресурс] / А. А. Батейнова. – Электрон. дан. - М. : Юстицинформ, 2010. - 432 с. - Режим доступа: СПС «КонсультантПлюс».
Демьяненко, В. В. Сельскохозяйственный производственный кооператив как юридическое лицо [Электронный ресурс] : дис. ... канд. юрид. наук : 12.00.03 / Демьяненко Владимир Васильевич. – Электрон. дан. - Саратов, 1997. - 168 с. – Режим доступа: http://sigla.rsl.ru/, регламентир. (16.02.2012).
О сельскохозяйственной кооперации [Электронный ресурс] : федер. закон 08.12.1995 N 193-ФЗ (ред. от 03.12.2011). – Электрон. дан. – М. : СПС «КонсультантПлюс», 1992-2012. – Режим доступа: СПС «КонсультантПлюс».
Следующее издание можно также заказать через межбиблиотечный абонемент из фондов других библиотек страны:
Чаркин, С. А. Правовой статус сельскохозяйственных кооперативов / С. А. Чаркин // Современное право. – 2008. -  N 5. - С. 64-68.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2026-11-07T13:51:39+03:00</dcterms:created>
  <dcterms:modified xsi:type="dcterms:W3CDTF">2026-11-07T13:51:39+03:00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