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№3441 (Мурманск) от 26 февраля 2012
</w:t>
      </w:r>
    </w:p>
    <w:p>
      <w:pPr/>
      <w:r>
        <w:rPr/>
        <w:t xml:space="preserve">журнал "Хозяйство и право" 2002 год №8, в электронном каталоге не нашла, подскажите, пожалуйста есть он у вас в наличии или нет
Здравствуйте, Ольга. В нашей библиотеке есть интересующий Вас журнал. Статьи из этого периодического издания можно заказать через межбиблиотечный абонемент, обратившись в ближайшую библиотеку по месту жительства, работы, учебы:
Статьи
Андреева, Л. Совершенствование законодательства о конкурсном заключении государственных контрактов / Л. Андреева // Хозяйство и право. - 2002. - N 8. - С. 39-44.
Баринова, Е. Вещные права - самостоятельная категория / Е.
Баринова // Хозяйство и право. - 2002. - N 8. - С. 28-38. - Нач.: N 7, 2002. 
Бузанов, В. Право на фирму как объект гражданского оборота
/ В. Бузанов // Хозяйство и право. - 2002. - N 8. - С. 48-52.
Глазырин, В. Оплата и нормирование труда / В. Глазырин //
Хозяйство и право. - 2002. - N 8. - С. 3-27.
Зеленский, Ю. Закрытие неработающих банковских счетов и
ликвидация бездействующих юридических лиц: экономико-правовые проблемы и возможные пути их решения / Ю. Зеленский, Е. Пастушенко // Хозяйство и право. - 2002. - N 8. - С. 45-47.
Ильюшихин, И. Объект налога на пользователей автомобильных
дорог по опционам и фьючерсам / И. Ильюшихин // Хозяйство и право. - 2002. - N 8. - С. 74-81.
Лысенко, Л. Заявка на регистрацию товарного знака в России:
проблемы иностранных заявителей / Л. Лысенко // Хозяйство и право. - 2002. - N 8. - С. 82-85.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2026-11-07T13:33:32+03:00</dcterms:created>
  <dcterms:modified xsi:type="dcterms:W3CDTF">2026-11-07T13:33:32+03:00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