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№3551 () от 25 марта 2012
</w:t>
      </w:r>
    </w:p>
    <w:p>
      <w:pPr/>
      <w:r>
        <w:rPr/>
        <w:t xml:space="preserve">Нормативная документация машины ГАЗ-53!
Здравствуйте, Артем. Предлагаем Вам библиографический список:
Книги
39.335.4-04; К29 Каталог деталей грузового автомобиля ГАЗ-53А / Горьк. автомобил. з-д. - М. : Машиностроение, 1983. - 224 с. : ил. (Т-10022 - ТЭО ; Т-10062 - ТЭО)
39.335.4-083-3; Н83 Нормы расхода запасных частей на капитальный ремонт автомобиля ГАЗ-53А : утв. 13.12.72 г. / Центр. науч.-исслед. лаб. "ЦНИЛ". - М. : Транспорт, 1974. - 30 с. (Т-3082 - СЭР)
65.9(2Рос)305.854.55; Т43 Типовые нормы времени на ремонт автомобилей ГАЗ-53А, ГАЗ-51, ГАЗ-93, ЗИЛ-130, ЗИЛ-ММЗ-555, ЗИЛ-164, ЗИЛ-585, МАЗ-200 и МАЗ-205 в условиях автотранспортных предприятий : утв. 11.05.72 г. / Центр. бюро нормативов по труду при Науч.-исслед. ин-те труда Гос. ком. Совета Министров СССР по вопр. труда и заработ. платы. - М. : Отд. науч. информ. НИИ труда, 1975. - 169 с. : схем. (Т-4566 - ТЭО ; Т-2097 - ТЭО)
Электронные ресурсы (с текстами документов можно поработать в Залах каталогов и электронных ресурсов на 3-м этаже библиотеки)
Профили стальные горячекатаные периодические продольной прокатки для передней оси автомобиля ГАЗ-53-12. Сортамент [Электронный ресурс] : ГОСТ 8319.13-75. (введ. в действие Постановлением Госстандарта СССР от 29.12.1975 N 4063) (ред. от 19.12.1986). - Электрон. дан. - [М.] : КонсультантПлюс, 1992-2011. - Режим доступа: СПС «КонсультантПлюс».
Руководство по диагностике технического состояния подвижного состава автомобильного транспорта [Электронный ресурс] : РД-200-РСФСР-15-0150-81 РД-200-УССР-90-82. - Электрон. дан. - [М.] : КонсультантПлюс, 1992-2011. - Из содерж. : Перечень и нормативные значения диагностических признаков (параметров) для автомобилей ГАЗ-24, ГАЗ-53, ЗИЛ-130, ЛИАЗ-677, МАЗ-500 и КАМАЗ. - Режим доступа: СПС «КонсультантПлюс». 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2026-09-28T06:04:24+03:00</dcterms:created>
  <dcterms:modified xsi:type="dcterms:W3CDTF">2026-09-28T06:04:24+03:00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