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№3594 () от 6 апреля 2012
</w:t>
      </w:r>
    </w:p>
    <w:p>
      <w:pPr/>
      <w:r>
        <w:rPr/>
        <w:t xml:space="preserve">Здравствуйте, прошу составить список литературы по теме "Особенности изучения скандинавской мифологии в курсе мировой художественной культуры". Спасибо
Здравствуйте, Юлия.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
Книги
74.266.34 ; И25 Ивлев, С. А. Мировая художественная культура : культура Средневековья : поуроч. планирование / С. А. Ивлев, Е. В. Ивлева. - М. : Междунар. союз книголюбов, 2001. - 38 с. - (Библиотека учителя мировой художественной культуры: Поурочное планирование). - Библиогр.: с. 38-39. (Бр - ИСК)
74.266.3 ; Р81 Ртищева, Г. Культура средневековья : материалы к урокам МХК / Г. Ртищева. - М. : Чистые пруды, 2005. - 30 с. - (Библиотечка "Первого сентября") (Серия "Искусство" ; вып. 2). (Бр - ИСК)
Электронный ресурс (с текстом документа можно поработать в Зале электронных ресурсов на 3-м этаже библиотеки)
Шиженский, Р. В. Скандинавские мифы как культурный феномен в развитии стран Северной Европы [Электронный ресурс] : дис. ... канд. ист. наук : 07.00.03 / Шиженский Роман Витальевич. - Электрон. дан. - Арзамас, 2004. - 242 с. - Режим доступа: http://sigla.rsl.ru, регламентир. (07.04.2012).
Следующее издание Вы можете заказать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Корнилова, С. В. Теория и история художественной культуры как инновационный компонент современного гуманитарного образования / Корнилова С. В. // Формирование дисциплинарного пространства культурологии : материалы науч.-метод. конф. (Санкт-Петербург, 16 янв. 2001 г.) / [пред. редкол.: Ю. Н. Солонин]. - СПб., 2001. - С. 40-44. - Библиогр.: 6 назв. - (Серия “Symposium” ; вып. 11).
См. также в Архиве выполненных справок «Виртуального библиографа» ответ на запрос N 669.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2026-11-07T12:15:22+03:00</dcterms:created>
  <dcterms:modified xsi:type="dcterms:W3CDTF">2026-11-07T12:15:22+03:00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