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№3659 () от 18 апреля 2012
</w:t>
      </w:r>
    </w:p>
    <w:p>
      <w:pPr/>
      <w:r>
        <w:rPr/>
        <w:t xml:space="preserve">Здравствуйте. Прошу подобрать литературу по теме: Разработка предложенй по совершенствованию проведения технического обслуживания и ремонта пожарной и аварийно-спасательной техники в гарнизоне ГПС МЧС России на примере Мурманской области. Заранее благодарна.
Здравствуйте, уважаемая Юлия. Предлагаем Вам библиографический список:
Статья
Шухат, Н. Горящие предложения : [регион. целевая программа техн. переоснащения пожар. службы. ] / Н. Шухат // Российская газета. - 2008. - 12 февр.- С. 17.
Электронные ресурсы (с текстами документов можно поработать в Залах каталогов и электронных ресурсов на 3-м этаже библиотеки)
О долгосрочной целевой программе "Профилактика правонарушений, обеспечение безопасности населения и выполнение мероприятий гражданской обороны в Мурманской области" на 2012-2014 годы" [Электронный ресурс] : постановление Правительства Мурм. обл. от 30.09.2011 N 488-ПП (ред. от 16.03.2012). - Электрон. дан. – [М.] : КонсультантПлюс, 1992-2011. - Режим доступа : СПС «КонсультантПлюс» (19.04.2012).
О мерах по реализации долгосрочной целевой программы "Профилактика правонарушений, обеспечение безопасности населения и выполнение мероприятий гражданской обороны в Мурманской области" на 2012-2014 годы" (вместе с "Распределением субсидии на 2012 год из областного бюджета бюджетам муниципальных образований на софинансирование мероприятий по реализации подпрограммы "Обеспечение общественной безопасности и правопорядка на территории Мурманской области" долгосрочной целевой программы "Профилактика правонарушений, обеспечение безопасности населения и выполнение мероприятий гражданской обороны в Мурманской области" на 2012-2014 годы") [Электронный ресурс] : постановление Правительства Мурм. обл. от 21 марта 2012 г. N 116-ПП - Электрон. дан. – [М.] : КонсультантПлюс, 1992-2011. - Режим доступа : СПС «КонсультантПлюс» (19.04.2012).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2026-11-07T11:45:09+03:00</dcterms:created>
  <dcterms:modified xsi:type="dcterms:W3CDTF">2026-11-07T11:45:09+03:00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