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№3736 (Мурманск) от 13 мая 2012
</w:t>
      </w:r>
    </w:p>
    <w:p>
      <w:pPr/>
      <w:r>
        <w:rPr/>
        <w:t xml:space="preserve">Здравствуйте,уважаемые коллеги!Помогите пожалуйста подобрать литературу по теме: "Формирование информационной компетентности".Желательно авторы :Ботов,Хуторской,И.А.Зимняя.А так же книга Вербицкого А.А., Ларионовой О.Г. "Личностные и компетентносные подходы в образовании". Заранее,спасибо.
Здравствуйте. Предлагаем Вам издания по теме «Формирование информационной компетентности школьников»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74.58 ; В31 Вербицкий, А. А. Личностный и компетентностный подходы в образовании: проблемы интеграции / А. А. Вербицкий, О. Г. Ларионова. – М. : Логос, 2009. - 334 с. : ил., табл. - Библиогр.: с. 299-313. (1687402 – ХР)
74.202 ; Х98 Хуторской, А. В. Дидактическая эвристика. Теория и технология креативного обучения / А. В. Хуторской. - М. : Изд-во Моск. ун-та, 2003. - 415 с. : портр. - Библиогр.: с. 400-415. – Из содерж.: Гл. III. § 5. Ключевые образовательные компетенции. – С. 108-118. (1620339 – ХР ; 1620340 – АБ)
Статьи
Бершадский, М. Информационная компетентность / М. Бершадский // Народное образование. - 2009. - N 4. - С. 139-144 ; То же // Школьные технологии. - 2008. - N 5. - С. 7-12.
Зимняя, И. А. Об инновациях в образовательном процессе : на примере компетентност.-ориентир. образоват. программы / И. А. Зимняя, М. Д. Лаптева // Акмеология : науч.-практ. журн. - 2009. - N 1. - С. 32-36. - Библиогр.: 8 назв.
Ермаков, Д. Информатизация образования и информационная компетентность учащихся / Д. Ермаков // Народное образование. - 2009. - N 4. - С. 158-163.
Информационная компетентность школьника / С. Вершинин [и др.] // Учитель. - 2008. - N 4. - С. 54-56.
Матющенко, И. А. Комплексный подход к формированию информационной компетентности школьника / И. А. Матющенко // Информатика и образование. - 2010. - N 5. - С. 72-75. - Библиогр.: с. 75 (2 назв.).
Прохорова, С. Ю. Формирование информационной культуры обучающихся / С. Ю. Прохорова, И. А. Сибгатуллова // Управление начальной школой. - 2011. - N 10. - С. 10-15. - 3 прил.
Слободенюк, В. И. Формирование информационной компетентности учащихся / В. И. Слободенюк // Открытая школа. - 2010. - N 3. - С. 60-61. - Библиогр.: с. 61.
Хуторской, А. Ключевые компетенции как компонент личностно-ориентированной парадигмы образования / А. Хуторской // Народное образование. - 2003. - N 2. - С. 58-64.
Предлагаем ознакомиться со списком литературы в Базе данных «Архив выполненных справок»  Электронного каталога: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– Электрон. дан. - Мурманск : МГОУНБ, 2009. - 4 с. – Режим доступа: http://opac.mgounb.ru/opacg/archive/competent_podchod.doc, свободный (15.05.2012).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– Режим доступа: http://opac.mgounb.ru/opacg/archive/competentnost_uchenica.doc, свободный (15.05.2012).
Следующие издания или фрагменты из них можно также заказать через межбиблиотечный абонемент из фондов других библиотек страны:
Зимняя, И. А. Компетенция и компетентность : (извлеч. из выступления) / И. А. Зимняя // Студенчество: диалоги о воспитании. - 2004. - N 6. - С. 13-14. - (Открытая трибуна).
Проскурякова, А. В. Влияние метода проектов на формирование информационной компетентности школьников / А. В. Проскурякова // Вестник Бурятского государственного университета. - 2009. - Вып. 1. - С. 164-167 : ил. - (Актуальные проблемы школьного образования на современном этапе: пропедевтика, воспитание, развитие, коррекция). - Библиогр.: с. 167 (10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2026-11-07T11:03:05+03:00</dcterms:created>
  <dcterms:modified xsi:type="dcterms:W3CDTF">2026-11-07T11:03:05+03:00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