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№3783 (Мурманск) от 24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 2.Мкртумова, И.В. О моделях социальной конструкции девиации 3.Баширова, Л.С. Социальная норма и девиация 4.Лепехина, Е.В. Девиантное поведение и особенности субкультуры отдельных видов социальных девиаций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фонде нашей библиотеки нет интересующей Вас 3–й статьи, но ее можно заказать из фондов других библиотек через межбиблиотечный абонемент, обратившись в ближайшую библиотеку по месту жительства, работы, учебы:
Баширова, Л. С. Социальная норма и девиация / Л. С. Баширова // Психопедагогика в правоохранительных органах. - 2000. - N 2. С. 97-100.
Ответ на 1-й вопрос см. в Архиве выполненных справок «Виртуального библиографа» под N 3956, на 2-й - под N 3959, на 4-й - 3961.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