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№3791 () от 28 мая 2012
</w:t>
      </w:r>
    </w:p>
    <w:p>
      <w:pPr/>
      <w:r>
        <w:rPr/>
        <w:t xml:space="preserve">Список литературы на тему "Реформы русской армии начала 18 века в оценках современной отечественной историографии". Спасибо.
Здравствуйте, Валентин. Предлагаем Вам библиографический список:
Книги
355(09С) ; Б53 Бескровный, Л. Г. Русская армия и флот в XVIII веке / Л. Г. Бескровный. - М. : Воениздат, 1958. - 645 с. (334520 - ХР) 
63.3(2)51 ; П31 Петрухинцев, Н. Н. Царствование Анны Иоанновны: формирование внутриполитического курса и судьбы армии и флота 1730-1735 г. / Н. Н. Петрухинцев. - СПб. : Алетейя, 2001. - 349 с. (1601185 - ХР)
Статьи
Мурай, В. В. Уставы сухопутных войск русской армии. XVII - начало XX века : разраб., эволюция, боевое применение / В. В. Мурай // Военно-исторический журнал. - 2012. - N 3. - С. 11-18.
Чухлебова, И. А. Роль демократических институтов в воспитании офицерского корпуса Российской армии  / И. А. Чухлебова, Л. В. Яковлева // Мир образования - образование в мире. - 2010. - N 4. - С. 61-67.
Электронные ресурсы (с текстами документов можно поработать в Залах каталогов и электронных ресурсов на 3-м этаже библиотеки)
Демидов, А. В. Этикет русского офицера в XVIII столетии [Электронный ресурс] : ист. исслед. : дис. ... канд. ист. наук : 07.00.02 / Демидов Александр Васильевич. - Электрон. дан. - М., 2001. - 246 с. - Режим доступа:  http://sigla.rsl.ru, регламентир. (29.05.2012).
Кондратьев, А. Н. Этикет офицера русской армии XVIII - начала XX в. [Электронный ресурс] : историогр. исслед. : дис. ... канд. ист. наук : 07.00.09 / Кондратьев Алексей Николаевич. - Электрон. дан. - М., 2011. - 253  с. - Режим доступа: http://sigla.rsl.ru, регламентир. (29.05.2012).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Гаврищук, В. В. Русская армия в XVIII веке : историогр. обзор / В. В. Гаврищук. - М. : Соврем. гуманитар. ин-т, 2003. - 243 с.
Ивашко, М. И. Русская православная церковь и Вооруженные силы (XVIII-начало ХХ вв.) : историогр. исслед. / М. И. Ивашко. - М., 2004. - 161 с.     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