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№3839 () от 14 июня 2012
</w:t>
      </w:r>
    </w:p>
    <w:p>
      <w:pPr/>
      <w:r>
        <w:rPr/>
        <w:t xml:space="preserve">Здравствуйте. Помогите, пожалуйста подобрать литературу по теме: Воспитание культуры толерантных отношений младшего школьника. Заранее спасибо!
Здравствуйте, Елена. Предлагаем Вам библиографический список:
Статьи
Еремеева, В. Д. Что такое толерантность и почему ее надо воспитывать / В. Д. Еремеева // Практика образования. - 2009. - N 4. - C. 18-22 ; 2010. - N 1. - С. 19-21, N 3. - C. 24-27.
Сахарова, М. Н. Дорогою добра : сценарий кл. часа / М. Н. Сахарова // Практика образования. - 2010. - N 1. - С. 45-47.
Симакина, Н. Общество взаимного согласия : проект "Мы такие разные, но все вместе" / Н. Симакина // Учительская газета. - 2012. - 22 мая (N 21). - С. 13.
Соколова, А. Видеть в каждом хорошее : кл. час. 2 кл. / А. Соколова, Т. Гаврюшкина // Начальная школа. - 2012. - N 5 (май). - С. 26-27 : ил. – Нач.: NN 14-17, 2011 ; NN 1-3, 2012.
Электронные ресурсы (с текстами документов можно поработать в Залах каталогов и электронных ресурсов на 3-м этаже библиотеки)
Богданова, В. В. Толерантность младших школьников: понятие, модель формирования [Электронный ресурс] / Богданова В. В. // Известия Пензенского государственного педагогического университета им. В. Г. Белинского. - Электрон. дан. - 2006. - N 6. - С. 87-91. – Режим доступа: http://elibrary.ru, регламентир.  (14.06.2012).
Богданова, В. В. Формирование толерантности как качества личности младшего школьника в условиях перехода начального образования на федеральные государственные стандарты общего образования второго поколения [Электронный ресурс] / Богданова В. В. // Известия Пензенского государственного педагогического университета им. В. Г. Белинского. - Электрон. дан. - 2011. - N 24. - С. 562-565. – Режим доступа: http://elibrary.ru, регламентир.  (14.06.2012).
Мамышева, З. З. Проблема становления толерантности младшего школьника в контексте поликультурной образовательной среды [Электронный ресурс] / Мамышева З. З. // Вестник Адыгейского государственного университета. Сер. 3, Педагогика и психология. - Электрон. дан. - 2010. - N 4. - С. 38-42. – Режим доступа: http://elibrary.ru, регламентир.  (14.06.2012).
Спицына, О. А. Толерантность младших школьников: условия формирования [Электронный ресурс] / Спицына О. А. // Известия Уральского государственного университета. Сер. 1, Проблемы образования, науки и культуры. - Электрон. дан. - 2009. - Т. 68, N 4. - С. 134-140. – Режим доступа: http://elibrary.ru, регламентир.  (14.06.2012).
Ширванян, А. Э. Формирование толерантности младших школьников в процессе педагогического общения [Электронный ресурс] : дис. ... канд. пед. наук : 13.00.01 / Ширванян Аревик Эрниковна ; [место защиты: Сев.-Осет. гос. ун-т им. К. Л. Хетагурова]. - Электрон. дан. - Ставрополь, 2008. - 230 с. : ил. – Режим доступа: http://sigla.rsl.ru, регламентир. (14.06.2012).
Предлагаем ознакомиться со списком литературы в Базе данных «Архив выполненных справок» Электронного каталога: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Из содерж.: Начальная школа. – Режим доступа:  http://opac.mgounb.ru/opacg/archive/toler.doc, свободный (14.06.2012).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Багрийчук, Е. П. Пропедевтика формирования толерантности в младшем школьном возрасте / Е. П. Багрийчук // Начальная школа плюс до и после. - 2011. - N 2. - С. 73-75. - Библиогр.: с. 75 (3 назв.).
Бобинова, С. В. Образовательная среда как условие формирования толерантности младших школьников / С. В. Бобинова // Начальная школа плюс до и после. - 2011. - N 2. - С. 69-72. - Библиогр.: с. 72 (3 назв.).
Голиков, В. С. Моделирование процесса формирования толерантности в межличностных отношениях младших школьников / В. С. Голиков // Сибирский педагогический журнал. - 2010. - N 7. - С. 259-264. - Библиогр.: с. 263-264 (10 назв.).
Сухова, Е. А. Смысловое поле понятия "межличностная толерантность" для учеников начальной школы / Е. А. Сухова // Начальное образование. - 2011. - N 5. - С. 39-43. - Библиогр.: с. 43 (3 назв.).
Трухнина, Г. В. Развитие коммуникативных навыков у младших школьников: тренинг / Г. В. Трухнина // Открытый урок: методики, сценарии и примеры. - 2011. - N 3. - С. 83-87.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