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№3870 () от 27 июня 2012
</w:t>
      </w:r>
    </w:p>
    <w:p>
      <w:pPr/>
      <w:r>
        <w:rPr/>
        <w:t xml:space="preserve">Плешкевич Е.А. Общая теория документа – основа дальнейшего развития документоведения // Вестник Поволжской академии государственной службы. 2004. № 6. С. 61-67.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Плешкевич, Е. А. Общая теория документа – основа дальнейшего развития документоведения [Электронный ресурс] / Плешкевич Е. А. // Вестник Поволжской академии государственной службы. - Электрон. дан. - 2004. - N 6. - С. 61-67.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