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№3873 () от 27 июня 2012
</w:t>
      </w:r>
    </w:p>
    <w:p>
      <w:pPr/>
      <w:r>
        <w:rPr/>
        <w:t xml:space="preserve">Фатейчев С.С. История развития терминологии в документоведении // Культурная жизнь Юга России. 2010. № 2. С. 102-103.
Здравствуйте, Ирина. Интересующая Вас статья есть в нашей библиотеке в электронном виде:
Электронный ресурс (с текстами документов можно поработать в Залах каталогов и электронных ресурсов на 3-м этаже библиотеки)
Фатейчев, С. С. История развития терминологии в документоведении [Электронный ресурс] / Фатейчев С. С. // Культурная жизнь Юга России. - Электрон. дан. - 2010. - N 2. - С. 102-103. – Режим доступа: http://elibrary.ru/,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	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2026-11-07T09:52:52+03:00</dcterms:created>
  <dcterms:modified xsi:type="dcterms:W3CDTF">2026-11-07T09:52:52+03:00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