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№4229 () от 15 ноября 2012
</w:t>
      </w:r>
    </w:p>
    <w:p>
      <w:pPr/>
      <w:r>
        <w:rPr/>
        <w:t xml:space="preserve">Лейфа, И. Роль социально-культурного аспекта в формировании профессиональной компетенции будущих учителей иностранного языка: автореф.  дис. … канд. пед. наук / Ирина Ильинична Лейфа. - МГПУ, 1993
Здравствуйте, Нармина. В нашей библиотеке, к сожалению, нет интересующего Вас автореферата. Вы можете заказать это издание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mba@mgounb.ru):
Лейфа, И. И. Социокультурный аспект в формировании профессиональной компетенции будущих учителей иностранного языка (немецкий язык, младшие курсы) : автореф. дис. … канд. пед. наук : специальность 13.00.02 / Лейфа Ирина Ильинична ; Моск. пед. гос. ун-т им. В. И. Ленина. - Москва, 1995. - 16 с. - Библиогр.: с. 16. 
Предлагаем ознакомиться со списком литературы в Базе данных «Архив выполненных справок» Электронного каталога:
Профессиональная компетентность студентов педагогических специальностей [Электронный ресурс] : библиогр. список (1994-2010 гг.) / Мурм. гос. обл. универс. науч. б-ка ; сост. Т. В. Воложанина. – Электрон. дан. – Мурманск : МГОУНБ, 2011. - 8 с. – Режим доступа:  http://opac.mgounb.ru/opacg/archive/ped_stud.doc, свобод. (15.11.2012).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2026-11-07T07:10:25+03:00</dcterms:created>
  <dcterms:modified xsi:type="dcterms:W3CDTF">2026-11-07T07:10:25+03:00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